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A754" w14:textId="4659AD30" w:rsidR="00BD59E0" w:rsidRDefault="00040B5B" w:rsidP="00BD59E0">
      <w:pPr>
        <w:rPr>
          <w:rFonts w:ascii="Lucida Sans Unicode" w:hAnsi="Lucida Sans Unicode" w:cs="Lucida Sans Unicode"/>
          <w:sz w:val="1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6618A57" wp14:editId="09240828">
            <wp:simplePos x="0" y="0"/>
            <wp:positionH relativeFrom="column">
              <wp:posOffset>-163195</wp:posOffset>
            </wp:positionH>
            <wp:positionV relativeFrom="paragraph">
              <wp:posOffset>-27940</wp:posOffset>
            </wp:positionV>
            <wp:extent cx="6248400" cy="15240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AFB49" w14:textId="77777777" w:rsidR="00BD59E0" w:rsidRDefault="00BD59E0" w:rsidP="00BD59E0">
      <w:pPr>
        <w:ind w:left="-142"/>
        <w:rPr>
          <w:rFonts w:ascii="Lucida Sans Unicode" w:hAnsi="Lucida Sans Unicode" w:cs="Lucida Sans Unicode"/>
          <w:sz w:val="18"/>
        </w:rPr>
      </w:pPr>
    </w:p>
    <w:p w14:paraId="3106FB15" w14:textId="35B893AC" w:rsidR="00BD59E0" w:rsidRDefault="00040B5B" w:rsidP="00BD59E0">
      <w:pPr>
        <w:rPr>
          <w:rFonts w:ascii="Lucida Sans Unicode" w:hAnsi="Lucida Sans Unicode" w:cs="Lucida Sans Unicode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705079E" wp14:editId="358B2288">
                <wp:simplePos x="0" y="0"/>
                <wp:positionH relativeFrom="column">
                  <wp:posOffset>498475</wp:posOffset>
                </wp:positionH>
                <wp:positionV relativeFrom="paragraph">
                  <wp:posOffset>22860</wp:posOffset>
                </wp:positionV>
                <wp:extent cx="3026410" cy="342900"/>
                <wp:effectExtent l="3175" t="381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21456" w14:textId="77777777" w:rsidR="00BD59E0" w:rsidRDefault="00BD59E0" w:rsidP="00BD59E0">
                            <w:pPr>
                              <w:pStyle w:val="Bunntekst"/>
                              <w:rPr>
                                <w:rStyle w:val="Brevtopp"/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507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.25pt;margin-top:1.8pt;width:238.3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" filled="f" stroked="f">
                <v:textbox inset="0,0,0,0">
                  <w:txbxContent>
                    <w:p w14:paraId="27021456" w14:textId="77777777" w:rsidR="00BD59E0" w:rsidRDefault="00BD59E0" w:rsidP="00BD59E0">
                      <w:pPr>
                        <w:pStyle w:val="Bunntekst"/>
                        <w:rPr>
                          <w:rStyle w:val="Brevtopp"/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DB2D1E" w14:textId="77777777" w:rsidR="00BD59E0" w:rsidRDefault="00BD59E0" w:rsidP="00BD59E0">
      <w:pPr>
        <w:rPr>
          <w:rFonts w:ascii="Lucida Sans Unicode" w:hAnsi="Lucida Sans Unicode" w:cs="Lucida Sans Unicode"/>
          <w:sz w:val="18"/>
        </w:rPr>
      </w:pPr>
    </w:p>
    <w:p w14:paraId="3A5EC598" w14:textId="77777777" w:rsidR="00BD59E0" w:rsidRDefault="00BD59E0" w:rsidP="00BD59E0">
      <w:pPr>
        <w:rPr>
          <w:rFonts w:ascii="Lucida Sans Unicode" w:hAnsi="Lucida Sans Unicode" w:cs="Lucida Sans Unicode"/>
          <w:sz w:val="18"/>
        </w:rPr>
      </w:pPr>
    </w:p>
    <w:p w14:paraId="60CF2F0F" w14:textId="77777777" w:rsidR="00BD59E0" w:rsidRPr="00BD59E0" w:rsidRDefault="00BD59E0" w:rsidP="00BD59E0">
      <w:pPr>
        <w:pStyle w:val="Refheading"/>
        <w:rPr>
          <w:rFonts w:ascii="Calibri" w:hAnsi="Calibri"/>
          <w:b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2167"/>
        <w:gridCol w:w="1804"/>
        <w:gridCol w:w="1418"/>
        <w:gridCol w:w="2234"/>
        <w:gridCol w:w="1439"/>
      </w:tblGrid>
      <w:tr w:rsidR="00BD59E0" w:rsidRPr="000B2488" w14:paraId="2EDE8F2F" w14:textId="77777777" w:rsidTr="000B2488"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D404C" w14:textId="77777777" w:rsidR="00BD59E0" w:rsidRPr="000B2488" w:rsidRDefault="00BD59E0" w:rsidP="000B2488">
            <w:pPr>
              <w:pStyle w:val="Refheading"/>
              <w:rPr>
                <w:rFonts w:ascii="Calibri" w:hAnsi="Calibri" w:cs="Lucida Sans Unicode"/>
                <w:sz w:val="32"/>
                <w:szCs w:val="32"/>
              </w:rPr>
            </w:pPr>
            <w:r w:rsidRPr="000B2488">
              <w:rPr>
                <w:rFonts w:ascii="Calibri" w:hAnsi="Calibri" w:cs="Lucida Sans Unicode"/>
                <w:sz w:val="32"/>
                <w:szCs w:val="32"/>
              </w:rPr>
              <w:t>Rett til å varsle/vern om varslere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86206" w14:textId="77777777" w:rsidR="00BD59E0" w:rsidRPr="000B2488" w:rsidRDefault="00BD59E0" w:rsidP="000B2488">
            <w:pPr>
              <w:pStyle w:val="Refheading"/>
              <w:rPr>
                <w:rFonts w:ascii="Calibri" w:hAnsi="Calibri" w:cs="Lucida Sans Unicode"/>
                <w:sz w:val="32"/>
                <w:szCs w:val="32"/>
              </w:rPr>
            </w:pPr>
            <w:r w:rsidRPr="000B2488">
              <w:rPr>
                <w:rFonts w:ascii="Calibri" w:hAnsi="Calibri" w:cs="Lucida Sans Unicode"/>
                <w:sz w:val="32"/>
                <w:szCs w:val="32"/>
              </w:rPr>
              <w:t>Rutine</w:t>
            </w:r>
          </w:p>
          <w:p w14:paraId="0BC565C9" w14:textId="77777777" w:rsidR="00BD59E0" w:rsidRPr="000B2488" w:rsidRDefault="00BD59E0" w:rsidP="000B2488">
            <w:pPr>
              <w:pStyle w:val="Refheading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BD59E0" w:rsidRPr="000B2488" w14:paraId="360F3615" w14:textId="77777777" w:rsidTr="000B24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B27DCA3" w14:textId="77777777" w:rsidR="00BD59E0" w:rsidRPr="000B2488" w:rsidRDefault="00BD59E0" w:rsidP="000B2488">
            <w:pPr>
              <w:pStyle w:val="Refheading"/>
              <w:rPr>
                <w:rFonts w:ascii="Calibri" w:hAnsi="Calibri" w:cs="Lucida Sans Unicode"/>
                <w:sz w:val="20"/>
              </w:rPr>
            </w:pPr>
            <w:r w:rsidRPr="000B2488">
              <w:rPr>
                <w:rFonts w:ascii="Calibri" w:hAnsi="Calibri" w:cs="Lucida Sans Unicode"/>
                <w:sz w:val="20"/>
              </w:rPr>
              <w:t>Utgave: 2</w:t>
            </w:r>
          </w:p>
          <w:p w14:paraId="33481589" w14:textId="77777777" w:rsidR="00BD59E0" w:rsidRPr="000B2488" w:rsidRDefault="00BD59E0" w:rsidP="000B2488">
            <w:pPr>
              <w:pStyle w:val="Refheading"/>
              <w:rPr>
                <w:rFonts w:ascii="Calibri" w:hAnsi="Calibri" w:cs="Lucida Sans Unicode"/>
                <w:sz w:val="20"/>
              </w:rPr>
            </w:pPr>
            <w:r w:rsidRPr="000B2488">
              <w:rPr>
                <w:rFonts w:ascii="Calibri" w:hAnsi="Calibri" w:cs="Lucida Sans Unicode"/>
                <w:sz w:val="20"/>
              </w:rPr>
              <w:t>1. utg. vedtatt 18.05.10</w:t>
            </w:r>
          </w:p>
          <w:p w14:paraId="6F6EE4B6" w14:textId="77777777" w:rsidR="00BD59E0" w:rsidRPr="000B2488" w:rsidRDefault="00BD59E0" w:rsidP="000B2488">
            <w:pPr>
              <w:pStyle w:val="Refheading"/>
              <w:rPr>
                <w:rFonts w:ascii="Calibri" w:hAnsi="Calibri" w:cs="Lucida Sans Unicode"/>
                <w:sz w:val="20"/>
              </w:rPr>
            </w:pPr>
            <w:r w:rsidRPr="000B2488">
              <w:rPr>
                <w:rFonts w:ascii="Calibri" w:hAnsi="Calibri" w:cs="Lucida Sans Unicode"/>
                <w:sz w:val="20"/>
              </w:rPr>
              <w:t xml:space="preserve">2. utg. vedtatt 05.02.19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C48FFF3" w14:textId="77777777" w:rsidR="00BD59E0" w:rsidRPr="000B2488" w:rsidRDefault="00BD59E0" w:rsidP="000B2488">
            <w:pPr>
              <w:pStyle w:val="Refheading"/>
              <w:rPr>
                <w:rFonts w:ascii="Calibri" w:hAnsi="Calibri" w:cs="Lucida Sans Unicode"/>
                <w:sz w:val="20"/>
              </w:rPr>
            </w:pPr>
            <w:r w:rsidRPr="000B2488">
              <w:rPr>
                <w:rFonts w:ascii="Calibri" w:hAnsi="Calibri" w:cs="Lucida Sans Unicode"/>
                <w:sz w:val="20"/>
              </w:rPr>
              <w:t>Utarbeidet av:</w:t>
            </w:r>
          </w:p>
          <w:p w14:paraId="678FBB0E" w14:textId="77777777" w:rsidR="00BD59E0" w:rsidRPr="000B2488" w:rsidRDefault="00BD59E0" w:rsidP="000B2488">
            <w:pPr>
              <w:pStyle w:val="Refheading"/>
              <w:rPr>
                <w:rFonts w:ascii="Calibri" w:hAnsi="Calibri" w:cs="Lucida Sans Unicode"/>
                <w:sz w:val="20"/>
              </w:rPr>
            </w:pPr>
            <w:r w:rsidRPr="000B2488">
              <w:rPr>
                <w:rFonts w:ascii="Calibri" w:hAnsi="Calibri" w:cs="Lucida Sans Unicode"/>
                <w:sz w:val="20"/>
              </w:rPr>
              <w:t>Rose Mari Haug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008079E" w14:textId="77777777" w:rsidR="00BD59E0" w:rsidRPr="000B2488" w:rsidRDefault="00BD59E0" w:rsidP="000B2488">
            <w:pPr>
              <w:pStyle w:val="Refheading"/>
              <w:rPr>
                <w:rFonts w:ascii="Calibri" w:hAnsi="Calibri" w:cs="Lucida Sans Unicode"/>
                <w:sz w:val="20"/>
              </w:rPr>
            </w:pPr>
            <w:r w:rsidRPr="000B2488">
              <w:rPr>
                <w:rFonts w:ascii="Calibri" w:hAnsi="Calibri" w:cs="Lucida Sans Unicode"/>
                <w:sz w:val="20"/>
              </w:rPr>
              <w:t>Gjelder fra:</w:t>
            </w:r>
          </w:p>
          <w:p w14:paraId="1F18F1B9" w14:textId="77777777" w:rsidR="00BD59E0" w:rsidRPr="000B2488" w:rsidRDefault="00BD59E0" w:rsidP="000B2488">
            <w:pPr>
              <w:pStyle w:val="Refheading"/>
              <w:rPr>
                <w:rFonts w:ascii="Calibri" w:hAnsi="Calibri" w:cs="Lucida Sans Unicode"/>
                <w:sz w:val="20"/>
              </w:rPr>
            </w:pPr>
            <w:r w:rsidRPr="000B2488">
              <w:rPr>
                <w:rFonts w:ascii="Calibri" w:hAnsi="Calibri" w:cs="Lucida Sans Unicode"/>
                <w:sz w:val="20"/>
              </w:rPr>
              <w:t>Februar 2019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AFDF7F6" w14:textId="77777777" w:rsidR="00BD59E0" w:rsidRPr="000B2488" w:rsidRDefault="00BD59E0" w:rsidP="000B2488">
            <w:pPr>
              <w:pStyle w:val="Refheading"/>
              <w:rPr>
                <w:rFonts w:ascii="Calibri" w:hAnsi="Calibri" w:cs="Lucida Sans Unicode"/>
                <w:sz w:val="20"/>
              </w:rPr>
            </w:pPr>
            <w:r w:rsidRPr="000B2488">
              <w:rPr>
                <w:rFonts w:ascii="Calibri" w:hAnsi="Calibri" w:cs="Lucida Sans Unicode"/>
                <w:sz w:val="20"/>
              </w:rPr>
              <w:t xml:space="preserve">Vedtatt av: </w:t>
            </w:r>
          </w:p>
          <w:p w14:paraId="1C1E6339" w14:textId="77777777" w:rsidR="00BD59E0" w:rsidRPr="000B2488" w:rsidRDefault="00BD59E0" w:rsidP="000B2488">
            <w:pPr>
              <w:pStyle w:val="Refheading"/>
              <w:rPr>
                <w:rFonts w:ascii="Calibri" w:hAnsi="Calibri" w:cs="Lucida Sans Unicode"/>
                <w:sz w:val="20"/>
              </w:rPr>
            </w:pPr>
            <w:r w:rsidRPr="000B2488">
              <w:rPr>
                <w:rFonts w:ascii="Calibri" w:hAnsi="Calibri" w:cs="Lucida Sans Unicode"/>
                <w:sz w:val="20"/>
              </w:rPr>
              <w:t>Administrasjonsutvalget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4D146CA" w14:textId="77777777" w:rsidR="00BD59E0" w:rsidRPr="000B2488" w:rsidRDefault="00BD59E0" w:rsidP="000B2488">
            <w:pPr>
              <w:pStyle w:val="Refheading"/>
              <w:rPr>
                <w:rFonts w:ascii="Calibri" w:hAnsi="Calibri" w:cs="Lucida Sans Unicode"/>
                <w:sz w:val="20"/>
              </w:rPr>
            </w:pPr>
            <w:r w:rsidRPr="000B2488">
              <w:rPr>
                <w:rFonts w:ascii="Calibri" w:hAnsi="Calibri" w:cs="Lucida Sans Unicode"/>
                <w:sz w:val="20"/>
              </w:rPr>
              <w:t>Side nr.</w:t>
            </w:r>
          </w:p>
          <w:p w14:paraId="7B959F5A" w14:textId="77777777" w:rsidR="00BD59E0" w:rsidRPr="000B2488" w:rsidRDefault="00BD59E0" w:rsidP="000B2488">
            <w:pPr>
              <w:pStyle w:val="Refheading"/>
              <w:rPr>
                <w:rFonts w:ascii="Calibri" w:hAnsi="Calibri" w:cs="Lucida Sans Unicode"/>
                <w:sz w:val="20"/>
              </w:rPr>
            </w:pPr>
            <w:r w:rsidRPr="000B2488">
              <w:rPr>
                <w:rFonts w:ascii="Calibri" w:hAnsi="Calibri" w:cs="Lucida Sans Unicode"/>
                <w:sz w:val="20"/>
              </w:rPr>
              <w:t>1 av 6</w:t>
            </w:r>
          </w:p>
        </w:tc>
      </w:tr>
    </w:tbl>
    <w:p w14:paraId="009A9D2C" w14:textId="77777777" w:rsidR="00BD59E0" w:rsidRPr="00BD59E0" w:rsidRDefault="00BD59E0" w:rsidP="00BD59E0">
      <w:pPr>
        <w:pStyle w:val="Refheading"/>
        <w:rPr>
          <w:rFonts w:ascii="Calibri" w:hAnsi="Calibri"/>
          <w:b/>
          <w:sz w:val="28"/>
          <w:u w:val="single"/>
        </w:rPr>
      </w:pPr>
    </w:p>
    <w:p w14:paraId="468C56C8" w14:textId="77777777" w:rsidR="00BD59E0" w:rsidRPr="00BD59E0" w:rsidRDefault="00BD59E0" w:rsidP="00BD59E0">
      <w:pPr>
        <w:pStyle w:val="Refheading"/>
        <w:jc w:val="both"/>
        <w:rPr>
          <w:rFonts w:ascii="Calibri" w:hAnsi="Calibri"/>
          <w:b/>
          <w:sz w:val="28"/>
          <w:szCs w:val="28"/>
        </w:rPr>
      </w:pPr>
      <w:r w:rsidRPr="00BD59E0">
        <w:rPr>
          <w:rFonts w:ascii="Calibri" w:hAnsi="Calibri"/>
          <w:b/>
          <w:sz w:val="28"/>
          <w:szCs w:val="28"/>
        </w:rPr>
        <w:t>Lovhenvisning:</w:t>
      </w:r>
    </w:p>
    <w:p w14:paraId="10EA2089" w14:textId="77777777" w:rsidR="00BD59E0" w:rsidRPr="00BD59E0" w:rsidRDefault="00A41D38" w:rsidP="00BD59E0">
      <w:pPr>
        <w:pStyle w:val="Refheading"/>
        <w:jc w:val="both"/>
        <w:rPr>
          <w:rFonts w:ascii="Calibri" w:hAnsi="Calibri"/>
          <w:sz w:val="22"/>
          <w:szCs w:val="22"/>
        </w:rPr>
      </w:pPr>
      <w:hyperlink r:id="rId6" w:history="1">
        <w:r w:rsidR="00BD59E0">
          <w:rPr>
            <w:rStyle w:val="Hyperkobling"/>
            <w:rFonts w:ascii="Calibri" w:hAnsi="Calibri"/>
            <w:sz w:val="22"/>
            <w:szCs w:val="22"/>
            <w:u w:val="none"/>
          </w:rPr>
          <w:t>Arbeidsmiljølovens kap. 2 A</w:t>
        </w:r>
      </w:hyperlink>
      <w:r w:rsidR="00BD59E0">
        <w:rPr>
          <w:rFonts w:ascii="Calibri" w:hAnsi="Calibri"/>
          <w:sz w:val="22"/>
          <w:szCs w:val="22"/>
        </w:rPr>
        <w:t xml:space="preserve"> – </w:t>
      </w:r>
      <w:r w:rsidR="00BD59E0" w:rsidRPr="00BD59E0">
        <w:rPr>
          <w:rFonts w:ascii="Calibri" w:hAnsi="Calibri"/>
          <w:sz w:val="22"/>
          <w:szCs w:val="22"/>
        </w:rPr>
        <w:t>Varsling</w:t>
      </w:r>
    </w:p>
    <w:p w14:paraId="00EED99A" w14:textId="77777777" w:rsidR="00BD59E0" w:rsidRPr="00BD59E0" w:rsidRDefault="00BD59E0" w:rsidP="00BD59E0">
      <w:pPr>
        <w:pStyle w:val="Refheading"/>
        <w:jc w:val="both"/>
        <w:rPr>
          <w:rFonts w:ascii="Calibri" w:hAnsi="Calibri"/>
          <w:sz w:val="24"/>
          <w:szCs w:val="24"/>
        </w:rPr>
      </w:pPr>
    </w:p>
    <w:p w14:paraId="661E9467" w14:textId="77777777" w:rsidR="00BD59E0" w:rsidRDefault="00BD59E0" w:rsidP="00BD59E0">
      <w:pPr>
        <w:jc w:val="both"/>
      </w:pPr>
      <w:r>
        <w:t>Arbeidsmiljølovens (AML) bestemmelser om varsling trådte i kraft 1. januar 2007, med endringer pr. 1. juli 2017.</w:t>
      </w:r>
    </w:p>
    <w:p w14:paraId="3E301ABF" w14:textId="77777777" w:rsidR="00BD59E0" w:rsidRDefault="00BD59E0" w:rsidP="00BD59E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Formål</w:t>
      </w:r>
    </w:p>
    <w:p w14:paraId="567EE2D5" w14:textId="77777777" w:rsidR="00BD59E0" w:rsidRDefault="00BD59E0" w:rsidP="00BD59E0">
      <w:pPr>
        <w:spacing w:after="0" w:line="240" w:lineRule="auto"/>
        <w:jc w:val="both"/>
      </w:pPr>
      <w:r>
        <w:t xml:space="preserve">Formålet med en egen rutine for varsling er å etablere en ordning hvor ansatte på en trygg måte kan varsle internt om kritikkverdige forhold i organisasjonen, fremme åpenhet i Vestvågøy kommune, samt øke tilliten til at arbeidsgiver kan, og vil, rydde opp i uønskede forhold. </w:t>
      </w:r>
      <w:r>
        <w:rPr>
          <w:i/>
        </w:rPr>
        <w:t xml:space="preserve">Med «trygg måte» </w:t>
      </w:r>
      <w:r>
        <w:t>menes at en kan varsle også når det oppleves vanskelig stå frem – anonymt, og at det er et forbud mot gjengjeldelse, i vid forstand.</w:t>
      </w:r>
    </w:p>
    <w:p w14:paraId="5CD0F03A" w14:textId="77777777" w:rsidR="00BD59E0" w:rsidRDefault="00BD59E0" w:rsidP="00BD59E0">
      <w:pPr>
        <w:spacing w:after="0" w:line="240" w:lineRule="auto"/>
        <w:jc w:val="both"/>
      </w:pPr>
    </w:p>
    <w:p w14:paraId="569CBBA8" w14:textId="77777777" w:rsidR="00BD59E0" w:rsidRDefault="00BD59E0" w:rsidP="00BD59E0">
      <w:pPr>
        <w:spacing w:after="0" w:line="240" w:lineRule="auto"/>
        <w:jc w:val="both"/>
      </w:pPr>
      <w:r>
        <w:t>Vestvågøy kommune oppfordrer til varsling – vi trenger arbeidstakere som sier fra!</w:t>
      </w:r>
    </w:p>
    <w:p w14:paraId="55D80D06" w14:textId="77777777" w:rsidR="00BD59E0" w:rsidRDefault="00BD59E0" w:rsidP="00BD59E0">
      <w:pPr>
        <w:spacing w:after="0" w:line="240" w:lineRule="auto"/>
        <w:jc w:val="both"/>
      </w:pPr>
    </w:p>
    <w:p w14:paraId="5C7875B8" w14:textId="77777777" w:rsidR="00BD59E0" w:rsidRDefault="00BD59E0" w:rsidP="00BD59E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Hvem kan varsle</w:t>
      </w:r>
    </w:p>
    <w:p w14:paraId="14490C2E" w14:textId="77777777" w:rsidR="00BD59E0" w:rsidRDefault="00BD59E0" w:rsidP="00BD59E0">
      <w:pPr>
        <w:spacing w:after="0" w:line="240" w:lineRule="auto"/>
        <w:jc w:val="both"/>
      </w:pPr>
      <w:r>
        <w:t xml:space="preserve">Rutinen gjelder for samtlige ansatte i Vestvågøy kommune - alle arbeidstakere kan varsle. </w:t>
      </w:r>
    </w:p>
    <w:p w14:paraId="51650F9C" w14:textId="77777777" w:rsidR="00BD59E0" w:rsidRDefault="00BD59E0" w:rsidP="00BD59E0">
      <w:pPr>
        <w:spacing w:after="0" w:line="240" w:lineRule="auto"/>
        <w:jc w:val="both"/>
      </w:pPr>
      <w:r>
        <w:t>Rutinen gjelder også for innleide arbeidstakere fra f.eks. bemanningsforetak.</w:t>
      </w:r>
    </w:p>
    <w:p w14:paraId="2D14B7C7" w14:textId="77777777" w:rsidR="00BD59E0" w:rsidRDefault="00BD59E0" w:rsidP="00BD59E0">
      <w:pPr>
        <w:spacing w:after="0" w:line="240" w:lineRule="auto"/>
        <w:jc w:val="both"/>
      </w:pPr>
    </w:p>
    <w:p w14:paraId="0EDB1A8C" w14:textId="77777777" w:rsidR="00BD59E0" w:rsidRDefault="00BD59E0" w:rsidP="00BD59E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Hva er varsling</w:t>
      </w:r>
    </w:p>
    <w:p w14:paraId="06962AC1" w14:textId="77777777" w:rsidR="00BD59E0" w:rsidRDefault="00BD59E0" w:rsidP="00BD59E0">
      <w:pPr>
        <w:spacing w:after="0" w:line="240" w:lineRule="auto"/>
        <w:jc w:val="both"/>
      </w:pPr>
      <w:r>
        <w:t xml:space="preserve">Varsling er å gå videre med kritikkverdige forhold på arbeidsplassen/i kommunen til noen som kan gjøre noe med det.  </w:t>
      </w:r>
    </w:p>
    <w:p w14:paraId="49F2E2F0" w14:textId="77777777" w:rsidR="00BD59E0" w:rsidRDefault="00BD59E0" w:rsidP="00BD59E0">
      <w:pPr>
        <w:spacing w:after="0" w:line="240" w:lineRule="auto"/>
        <w:jc w:val="both"/>
      </w:pPr>
    </w:p>
    <w:p w14:paraId="05F8ED34" w14:textId="77777777" w:rsidR="00BD59E0" w:rsidRDefault="00BD59E0" w:rsidP="00BD59E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Rett til å varsle - lovbestemmelse</w:t>
      </w:r>
    </w:p>
    <w:p w14:paraId="39B09977" w14:textId="77777777" w:rsidR="00BD59E0" w:rsidRDefault="00BD59E0" w:rsidP="00BD59E0">
      <w:pPr>
        <w:spacing w:after="0" w:line="240" w:lineRule="auto"/>
        <w:jc w:val="both"/>
      </w:pPr>
      <w:r>
        <w:t>Retten til å varsle følger av AML § 2 A-1. Bestemmelsen gjelder alle virksomheter i privat og offentlig sektor, og omfatter både intern og ekstern varsling. Retten til å varsle er et utslag av den grunnlovfestede ytringsfriheten. Arbeidsgiver har bevisbyrden for at varsling har skjedd i strid med denne bestemmelsen.</w:t>
      </w:r>
    </w:p>
    <w:p w14:paraId="46FC3F33" w14:textId="77777777" w:rsidR="00BD59E0" w:rsidRDefault="00BD59E0" w:rsidP="00BD59E0">
      <w:pPr>
        <w:spacing w:after="0" w:line="240" w:lineRule="auto"/>
        <w:jc w:val="both"/>
      </w:pPr>
    </w:p>
    <w:p w14:paraId="5611609E" w14:textId="77777777" w:rsidR="00BD59E0" w:rsidRDefault="00BD59E0" w:rsidP="00BD59E0">
      <w:pPr>
        <w:spacing w:after="0" w:line="240" w:lineRule="auto"/>
        <w:jc w:val="both"/>
      </w:pPr>
      <w:r>
        <w:t xml:space="preserve">Lovens bestemmelse gjelder alle situasjoner der en arbeidstaker sier fra om kritikkverdige forhold. </w:t>
      </w:r>
    </w:p>
    <w:p w14:paraId="73B4661C" w14:textId="77777777" w:rsidR="00BD59E0" w:rsidRDefault="00BD59E0" w:rsidP="00BD59E0">
      <w:pPr>
        <w:spacing w:after="0" w:line="240" w:lineRule="auto"/>
        <w:jc w:val="both"/>
      </w:pPr>
    </w:p>
    <w:p w14:paraId="6ABE42C5" w14:textId="77777777" w:rsidR="00BD59E0" w:rsidRDefault="00BD59E0" w:rsidP="00BD59E0">
      <w:pPr>
        <w:spacing w:after="0" w:line="240" w:lineRule="auto"/>
        <w:jc w:val="both"/>
      </w:pPr>
      <w:r>
        <w:lastRenderedPageBreak/>
        <w:t>Regler om taushetsplikt og ærekrenkelse mv. i andre lover, kan begrense ytringsfriheten og retten til å varsle. Slike regler innebærer at arbeidstaker som varsler ikke samtidig skal røpe forretningshemmeligheter, personopplysninger eller lignende.  Varslingsretten kan bare begrenses ved lovgivning.</w:t>
      </w:r>
    </w:p>
    <w:p w14:paraId="2014707C" w14:textId="77777777" w:rsidR="00BD59E0" w:rsidRDefault="00BD59E0" w:rsidP="00BD59E0">
      <w:pPr>
        <w:spacing w:after="0" w:line="240" w:lineRule="auto"/>
        <w:jc w:val="both"/>
      </w:pPr>
    </w:p>
    <w:p w14:paraId="4B2C149F" w14:textId="77777777" w:rsidR="00BD59E0" w:rsidRDefault="00BD59E0" w:rsidP="00BD59E0">
      <w:pPr>
        <w:spacing w:after="0" w:line="240" w:lineRule="auto"/>
        <w:jc w:val="both"/>
      </w:pPr>
      <w:r>
        <w:rPr>
          <w:b/>
        </w:rPr>
        <w:t>Plikt til å si fra</w:t>
      </w:r>
      <w:r>
        <w:t xml:space="preserve"> kan følge av andre lover, forskrifter, reglement mv. (eks. Helsepersonell- loven, Straffeloven, Barnevernloven). Jfr. også varslingsplikt etter AML § 2-3 – plikt til å si fra til arbeidsgiver/verneombud om trakassering/diskriminering, ved feil eller mangler som kan medføre fare for liv og helse, samt kriminelle forhold. </w:t>
      </w:r>
    </w:p>
    <w:p w14:paraId="751FEDDA" w14:textId="77777777" w:rsidR="00BD59E0" w:rsidRDefault="00BD59E0" w:rsidP="00BD59E0">
      <w:pPr>
        <w:spacing w:after="0" w:line="240" w:lineRule="auto"/>
        <w:jc w:val="both"/>
      </w:pPr>
    </w:p>
    <w:p w14:paraId="64F4B915" w14:textId="77777777" w:rsidR="00BD59E0" w:rsidRDefault="00BD59E0" w:rsidP="00BD59E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Plikt til å legge forholdene til rette for varsling.</w:t>
      </w:r>
    </w:p>
    <w:p w14:paraId="1B6D4242" w14:textId="77777777" w:rsidR="00BD59E0" w:rsidRDefault="00BD59E0" w:rsidP="00BD59E0">
      <w:pPr>
        <w:spacing w:after="0" w:line="240" w:lineRule="auto"/>
        <w:jc w:val="both"/>
      </w:pPr>
      <w:r>
        <w:t xml:space="preserve">AML § 2 A-6 slår fast at arbeidsgiver skal utarbeide rutiner for varsling eller sette i verk andre tiltak som legger forholdene til rette for varsling.  Bestemmelsen tar sikte på håndtering av intern varsling.  Plikten omfatter ikke å legge til rette for offentlig varsling. </w:t>
      </w:r>
    </w:p>
    <w:p w14:paraId="49939978" w14:textId="77777777" w:rsidR="00BD59E0" w:rsidRDefault="00BD59E0" w:rsidP="00BD59E0">
      <w:pPr>
        <w:spacing w:after="0" w:line="240" w:lineRule="auto"/>
        <w:jc w:val="both"/>
      </w:pPr>
    </w:p>
    <w:p w14:paraId="3E7372FA" w14:textId="77777777" w:rsidR="00BD59E0" w:rsidRDefault="00BD59E0" w:rsidP="00BD59E0">
      <w:pPr>
        <w:spacing w:after="0" w:line="240" w:lineRule="auto"/>
        <w:jc w:val="both"/>
      </w:pPr>
      <w:r>
        <w:t xml:space="preserve">Denne rutine/retningslinje gjelder for varsling </w:t>
      </w:r>
      <w:r>
        <w:rPr>
          <w:u w:val="single"/>
        </w:rPr>
        <w:t>internt</w:t>
      </w:r>
      <w:r>
        <w:t xml:space="preserve"> i organisasjonen.</w:t>
      </w:r>
    </w:p>
    <w:p w14:paraId="6E0EA740" w14:textId="77777777" w:rsidR="00BD59E0" w:rsidRDefault="00BD59E0" w:rsidP="00BD59E0">
      <w:pPr>
        <w:spacing w:after="0" w:line="240" w:lineRule="auto"/>
      </w:pPr>
    </w:p>
    <w:p w14:paraId="43333890" w14:textId="77777777" w:rsidR="00BD59E0" w:rsidRDefault="00BD59E0" w:rsidP="00BD59E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Forsvarlig fremgangsmåte</w:t>
      </w:r>
    </w:p>
    <w:p w14:paraId="1F0DBEF6" w14:textId="77777777" w:rsidR="00BD59E0" w:rsidRDefault="00BD59E0" w:rsidP="00BD59E0">
      <w:pPr>
        <w:spacing w:after="0" w:line="240" w:lineRule="auto"/>
        <w:jc w:val="both"/>
      </w:pPr>
      <w:r>
        <w:t>I henhold til AML § 2 A-2 skal arbeidstakers fremgangsmåte ved varsling være forsvarlig.</w:t>
      </w:r>
    </w:p>
    <w:p w14:paraId="6D63A441" w14:textId="77777777" w:rsidR="00BD59E0" w:rsidRDefault="00BD59E0" w:rsidP="00BD59E0">
      <w:pPr>
        <w:spacing w:after="0" w:line="240" w:lineRule="auto"/>
        <w:jc w:val="both"/>
      </w:pPr>
    </w:p>
    <w:p w14:paraId="22A136FE" w14:textId="77777777" w:rsidR="00BD59E0" w:rsidRDefault="00BD59E0" w:rsidP="00BD59E0">
      <w:pPr>
        <w:spacing w:after="0" w:line="240" w:lineRule="auto"/>
        <w:jc w:val="both"/>
      </w:pPr>
      <w:r>
        <w:t xml:space="preserve">Det vil si at grunnlaget for varselet må være holdbart med hensyn til de faktiske forhold/ opplysningenes riktighet, og ikke bygge på rykter og antagelser - arbeidstakeren må være i god tro. Videre at det er tatt tilbørlig hensyn til kommunens saklige interesser. </w:t>
      </w:r>
    </w:p>
    <w:p w14:paraId="1DC77EF9" w14:textId="77777777" w:rsidR="00BD59E0" w:rsidRDefault="00BD59E0" w:rsidP="00BD59E0">
      <w:pPr>
        <w:spacing w:after="0" w:line="240" w:lineRule="auto"/>
        <w:jc w:val="both"/>
      </w:pPr>
    </w:p>
    <w:p w14:paraId="095EE1FD" w14:textId="77777777" w:rsidR="00BD59E0" w:rsidRDefault="00BD59E0" w:rsidP="00BD59E0">
      <w:pPr>
        <w:spacing w:after="0" w:line="240" w:lineRule="auto"/>
        <w:jc w:val="both"/>
      </w:pPr>
      <w:r>
        <w:t xml:space="preserve">Arbeidstaker skal varsle i samsvar med kommunens vedtatte rutine/retningslinje.  </w:t>
      </w:r>
    </w:p>
    <w:p w14:paraId="18105DFC" w14:textId="77777777" w:rsidR="00BD59E0" w:rsidRDefault="00BD59E0" w:rsidP="00BD59E0">
      <w:pPr>
        <w:spacing w:after="0" w:line="240" w:lineRule="auto"/>
        <w:jc w:val="both"/>
      </w:pPr>
    </w:p>
    <w:p w14:paraId="46F2536E" w14:textId="77777777" w:rsidR="00BD59E0" w:rsidRDefault="00BD59E0" w:rsidP="00BD59E0">
      <w:pPr>
        <w:spacing w:after="0" w:line="240" w:lineRule="auto"/>
        <w:jc w:val="both"/>
      </w:pPr>
      <w:r>
        <w:t>Før varsling foretas, skal en ha vurdert følgende forhold:</w:t>
      </w:r>
    </w:p>
    <w:p w14:paraId="5977765B" w14:textId="77777777" w:rsidR="00BD59E0" w:rsidRDefault="00BD59E0" w:rsidP="00BD59E0">
      <w:pPr>
        <w:spacing w:after="0" w:line="240" w:lineRule="auto"/>
        <w:jc w:val="both"/>
      </w:pPr>
    </w:p>
    <w:p w14:paraId="57046144" w14:textId="77777777" w:rsidR="00BD59E0" w:rsidRDefault="00BD59E0" w:rsidP="00BD59E0">
      <w:pPr>
        <w:numPr>
          <w:ilvl w:val="0"/>
          <w:numId w:val="1"/>
        </w:numPr>
        <w:spacing w:after="0" w:line="240" w:lineRule="auto"/>
        <w:jc w:val="both"/>
      </w:pPr>
      <w:r>
        <w:t>Har jeg grunnlag for kritikken?</w:t>
      </w:r>
    </w:p>
    <w:p w14:paraId="5E14503B" w14:textId="77777777" w:rsidR="00BD59E0" w:rsidRDefault="00BD59E0" w:rsidP="00BD59E0">
      <w:pPr>
        <w:numPr>
          <w:ilvl w:val="0"/>
          <w:numId w:val="1"/>
        </w:numPr>
        <w:spacing w:after="0" w:line="240" w:lineRule="auto"/>
        <w:jc w:val="both"/>
      </w:pPr>
      <w:r>
        <w:t>Hva er gjort for å løse saken?</w:t>
      </w:r>
    </w:p>
    <w:p w14:paraId="4C56E22A" w14:textId="77777777" w:rsidR="00BD59E0" w:rsidRDefault="00BD59E0" w:rsidP="00BD59E0">
      <w:pPr>
        <w:numPr>
          <w:ilvl w:val="0"/>
          <w:numId w:val="1"/>
        </w:numPr>
        <w:spacing w:after="0" w:line="240" w:lineRule="auto"/>
        <w:jc w:val="both"/>
      </w:pPr>
      <w:r>
        <w:t>Er det mulig å løse dette som et HMS-avvik via kommunens HMS-avvikssystem?</w:t>
      </w:r>
    </w:p>
    <w:p w14:paraId="3C2F5354" w14:textId="77777777" w:rsidR="00BD59E0" w:rsidRDefault="00BD59E0" w:rsidP="00BD59E0">
      <w:pPr>
        <w:numPr>
          <w:ilvl w:val="0"/>
          <w:numId w:val="1"/>
        </w:numPr>
        <w:spacing w:after="0" w:line="240" w:lineRule="auto"/>
        <w:jc w:val="both"/>
      </w:pPr>
      <w:r>
        <w:t>Er konsekvenser for kollegaer og den det varsles om vurdert?</w:t>
      </w:r>
    </w:p>
    <w:p w14:paraId="7E9C90D5" w14:textId="77777777" w:rsidR="00BD59E0" w:rsidRDefault="00BD59E0" w:rsidP="00BD59E0">
      <w:pPr>
        <w:numPr>
          <w:ilvl w:val="0"/>
          <w:numId w:val="1"/>
        </w:numPr>
        <w:spacing w:after="0" w:line="240" w:lineRule="auto"/>
        <w:jc w:val="both"/>
      </w:pPr>
      <w:r>
        <w:t>Hvordan bør jeg gå frem?</w:t>
      </w:r>
    </w:p>
    <w:p w14:paraId="576D3AFB" w14:textId="77777777" w:rsidR="00BD59E0" w:rsidRDefault="00BD59E0" w:rsidP="00BD59E0">
      <w:pPr>
        <w:numPr>
          <w:ilvl w:val="0"/>
          <w:numId w:val="1"/>
        </w:numPr>
        <w:spacing w:after="0" w:line="240" w:lineRule="auto"/>
        <w:jc w:val="both"/>
      </w:pPr>
      <w:r>
        <w:t>Hvem bør jeg si fra til?</w:t>
      </w:r>
    </w:p>
    <w:p w14:paraId="147C95EA" w14:textId="77777777" w:rsidR="00BD59E0" w:rsidRDefault="00BD59E0" w:rsidP="00BD59E0">
      <w:pPr>
        <w:spacing w:after="0" w:line="240" w:lineRule="auto"/>
        <w:ind w:left="360"/>
        <w:jc w:val="both"/>
      </w:pPr>
    </w:p>
    <w:p w14:paraId="0A8FE69C" w14:textId="77777777" w:rsidR="00BD59E0" w:rsidRDefault="00BD59E0" w:rsidP="00BD59E0">
      <w:pPr>
        <w:spacing w:after="0" w:line="240" w:lineRule="auto"/>
        <w:ind w:left="708" w:hanging="708"/>
        <w:jc w:val="both"/>
      </w:pPr>
      <w:r>
        <w:rPr>
          <w:u w:val="single"/>
        </w:rPr>
        <w:t>Undersøk de faktiske omstendighetene så grundig det lar seg gjøre</w:t>
      </w:r>
      <w:r>
        <w:t>.</w:t>
      </w:r>
    </w:p>
    <w:p w14:paraId="4D8EB5C7" w14:textId="77777777" w:rsidR="00BD59E0" w:rsidRDefault="00BD59E0" w:rsidP="00BD59E0">
      <w:pPr>
        <w:spacing w:after="0" w:line="240" w:lineRule="auto"/>
        <w:jc w:val="both"/>
      </w:pPr>
    </w:p>
    <w:p w14:paraId="76E07B97" w14:textId="77777777" w:rsidR="00BD59E0" w:rsidRDefault="00BD59E0" w:rsidP="00BD59E0">
      <w:pPr>
        <w:spacing w:after="0" w:line="240" w:lineRule="auto"/>
        <w:jc w:val="both"/>
      </w:pPr>
      <w:r>
        <w:t xml:space="preserve">Den etablerte varslingsordningen er trygg både for den som ønsker å oppgi navn, og for den som varsler anonymt.  </w:t>
      </w:r>
    </w:p>
    <w:p w14:paraId="1CF24A11" w14:textId="77777777" w:rsidR="00BD59E0" w:rsidRDefault="00BD59E0" w:rsidP="00BD59E0">
      <w:pPr>
        <w:spacing w:after="0" w:line="240" w:lineRule="auto"/>
        <w:jc w:val="both"/>
      </w:pPr>
    </w:p>
    <w:p w14:paraId="16102B8C" w14:textId="77777777" w:rsidR="00BD59E0" w:rsidRDefault="00BD59E0" w:rsidP="00BD59E0">
      <w:pPr>
        <w:spacing w:after="0" w:line="240" w:lineRule="auto"/>
        <w:jc w:val="both"/>
      </w:pPr>
      <w:r>
        <w:t>Det kan varsles anonymt til varslingssekretariatet i kommunen.  For den som velger å være anonym, bør en tenke over at sekretariatet kan bli forhindret i å innhente tilleggsopplysninger fra varsler, og at saksbehandlingen må avsluttes fordi det ikke foreligger tilstrekkelige bevis/dokumentasjon.</w:t>
      </w:r>
    </w:p>
    <w:p w14:paraId="05634446" w14:textId="77777777" w:rsidR="00BD59E0" w:rsidRDefault="00BD59E0" w:rsidP="00BD59E0">
      <w:pPr>
        <w:spacing w:after="0" w:line="240" w:lineRule="auto"/>
        <w:jc w:val="both"/>
      </w:pPr>
    </w:p>
    <w:p w14:paraId="4C3EDD90" w14:textId="77777777" w:rsidR="00BD59E0" w:rsidRDefault="00BD59E0" w:rsidP="00BD59E0">
      <w:pPr>
        <w:spacing w:after="0" w:line="240" w:lineRule="auto"/>
        <w:jc w:val="both"/>
      </w:pPr>
      <w:r>
        <w:t xml:space="preserve">Ved varsling til allmennheten (eks. avis, tv) – </w:t>
      </w:r>
      <w:r>
        <w:rPr>
          <w:b/>
        </w:rPr>
        <w:t>ekstern varsling</w:t>
      </w:r>
      <w:r>
        <w:t xml:space="preserve"> – skal det først være varslet internt. Dette for å gi arbeidsgiver en mulighet til å rydde opp i de kritikkverdige forholdene. Påstander om kritikkverdige forhold kan være en belastning både for den det varsles om, og for kolleger og miljøet på arbeidsplassen. Muligheten for å påføre virksomheten og/eller ansatte skade er vanligvis mye større ved varsling til allmennheten.  Terskelen for å varsle til allmennheten bør være høyere enn intern varsling og annen ekstern varsling (arbeidstilsynet, </w:t>
      </w:r>
      <w:proofErr w:type="gramStart"/>
      <w:r>
        <w:t>revisjonen,</w:t>
      </w:r>
      <w:proofErr w:type="gramEnd"/>
      <w:r>
        <w:t xml:space="preserve"> politi).  </w:t>
      </w:r>
    </w:p>
    <w:p w14:paraId="22C6B6A1" w14:textId="77777777" w:rsidR="00BD59E0" w:rsidRDefault="00BD59E0" w:rsidP="00BD59E0">
      <w:pPr>
        <w:spacing w:after="0" w:line="240" w:lineRule="auto"/>
        <w:ind w:left="360"/>
        <w:jc w:val="both"/>
      </w:pPr>
    </w:p>
    <w:p w14:paraId="3C5905BF" w14:textId="77777777" w:rsidR="00BD59E0" w:rsidRDefault="00BD59E0" w:rsidP="00BD59E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Type varsel/kritikkverdige forhold</w:t>
      </w:r>
    </w:p>
    <w:p w14:paraId="3E3E4043" w14:textId="77777777" w:rsidR="00BD59E0" w:rsidRDefault="00BD59E0" w:rsidP="00BD59E0">
      <w:pPr>
        <w:spacing w:after="0" w:line="240" w:lineRule="auto"/>
        <w:jc w:val="both"/>
      </w:pPr>
      <w:r>
        <w:t>Med kritikkverdige forhold menes straffbare forhold og andre lovbrudd, samt brudd på kommunens retningslinjer og etiske normer. Eksempler på kritikkverdige forhold det kan være aktuelt å varsle om:</w:t>
      </w:r>
    </w:p>
    <w:p w14:paraId="753415F1" w14:textId="77777777" w:rsidR="00BD59E0" w:rsidRDefault="00BD59E0" w:rsidP="00BD59E0">
      <w:pPr>
        <w:spacing w:after="0" w:line="240" w:lineRule="auto"/>
        <w:jc w:val="both"/>
      </w:pPr>
    </w:p>
    <w:p w14:paraId="6A3AA2F4" w14:textId="77777777" w:rsidR="00BD59E0" w:rsidRDefault="00BD59E0" w:rsidP="00BD59E0">
      <w:pPr>
        <w:numPr>
          <w:ilvl w:val="0"/>
          <w:numId w:val="2"/>
        </w:numPr>
        <w:spacing w:after="0" w:line="240" w:lineRule="auto"/>
        <w:jc w:val="both"/>
      </w:pPr>
      <w:r>
        <w:t>Brudd på lover og alvorlige brudd på regler og retningslinjer</w:t>
      </w:r>
    </w:p>
    <w:p w14:paraId="668A53C3" w14:textId="77777777" w:rsidR="00BD59E0" w:rsidRDefault="00BD59E0" w:rsidP="00BD59E0">
      <w:pPr>
        <w:numPr>
          <w:ilvl w:val="0"/>
          <w:numId w:val="2"/>
        </w:numPr>
        <w:spacing w:after="0" w:line="240" w:lineRule="auto"/>
        <w:jc w:val="both"/>
      </w:pPr>
      <w:r>
        <w:t>Myndighets-/maktmisbruk</w:t>
      </w:r>
    </w:p>
    <w:p w14:paraId="63BC59F9" w14:textId="77777777" w:rsidR="00BD59E0" w:rsidRDefault="00BD59E0" w:rsidP="00BD59E0">
      <w:pPr>
        <w:numPr>
          <w:ilvl w:val="0"/>
          <w:numId w:val="2"/>
        </w:numPr>
        <w:spacing w:after="0" w:line="240" w:lineRule="auto"/>
        <w:jc w:val="both"/>
      </w:pPr>
      <w:r>
        <w:t>Brudd på taushetsplikt</w:t>
      </w:r>
    </w:p>
    <w:p w14:paraId="4BD48225" w14:textId="77777777" w:rsidR="00BD59E0" w:rsidRDefault="00BD59E0" w:rsidP="00BD59E0">
      <w:pPr>
        <w:numPr>
          <w:ilvl w:val="0"/>
          <w:numId w:val="2"/>
        </w:numPr>
        <w:spacing w:after="0" w:line="240" w:lineRule="auto"/>
        <w:jc w:val="both"/>
      </w:pPr>
      <w:r>
        <w:t>Brudd på AMLs krav til arbeidsmiljøet (</w:t>
      </w:r>
      <w:proofErr w:type="spellStart"/>
      <w:r>
        <w:t>d.v.s</w:t>
      </w:r>
      <w:proofErr w:type="spellEnd"/>
      <w:r>
        <w:t>. forhold som kan medføre fare for liv og helse)</w:t>
      </w:r>
    </w:p>
    <w:p w14:paraId="3291935E" w14:textId="77777777" w:rsidR="00BD59E0" w:rsidRDefault="00BD59E0" w:rsidP="00BD59E0">
      <w:pPr>
        <w:numPr>
          <w:ilvl w:val="0"/>
          <w:numId w:val="2"/>
        </w:numPr>
        <w:spacing w:after="0" w:line="240" w:lineRule="auto"/>
        <w:jc w:val="both"/>
      </w:pPr>
      <w:r>
        <w:t xml:space="preserve">Mangelfull oppfølging av avvik, </w:t>
      </w:r>
      <w:proofErr w:type="gramStart"/>
      <w:r>
        <w:t>skader,</w:t>
      </w:r>
      <w:proofErr w:type="gramEnd"/>
      <w:r>
        <w:t xml:space="preserve"> yrkessykdom</w:t>
      </w:r>
    </w:p>
    <w:p w14:paraId="15CF5365" w14:textId="77777777" w:rsidR="00BD59E0" w:rsidRDefault="00BD59E0" w:rsidP="00BD59E0">
      <w:pPr>
        <w:numPr>
          <w:ilvl w:val="0"/>
          <w:numId w:val="2"/>
        </w:numPr>
        <w:spacing w:after="0" w:line="240" w:lineRule="auto"/>
        <w:jc w:val="both"/>
      </w:pPr>
      <w:r>
        <w:t>Trakassering, diskriminering og mobbing</w:t>
      </w:r>
    </w:p>
    <w:p w14:paraId="4DBEFFCA" w14:textId="77777777" w:rsidR="00BD59E0" w:rsidRDefault="00BD59E0" w:rsidP="00BD59E0">
      <w:pPr>
        <w:numPr>
          <w:ilvl w:val="0"/>
          <w:numId w:val="2"/>
        </w:numPr>
        <w:spacing w:after="0" w:line="240" w:lineRule="auto"/>
        <w:jc w:val="both"/>
      </w:pPr>
      <w:r>
        <w:t>Seksuell trakassering</w:t>
      </w:r>
    </w:p>
    <w:p w14:paraId="3367C7C5" w14:textId="77777777" w:rsidR="00BD59E0" w:rsidRDefault="00BD59E0" w:rsidP="00BD59E0">
      <w:pPr>
        <w:numPr>
          <w:ilvl w:val="0"/>
          <w:numId w:val="2"/>
        </w:numPr>
        <w:spacing w:after="0" w:line="240" w:lineRule="auto"/>
        <w:jc w:val="both"/>
      </w:pPr>
      <w:r>
        <w:t>Overgrep</w:t>
      </w:r>
    </w:p>
    <w:p w14:paraId="2F678CCF" w14:textId="77777777" w:rsidR="00BD59E0" w:rsidRDefault="00BD59E0" w:rsidP="00BD59E0">
      <w:pPr>
        <w:numPr>
          <w:ilvl w:val="0"/>
          <w:numId w:val="2"/>
        </w:numPr>
        <w:spacing w:after="0" w:line="240" w:lineRule="auto"/>
        <w:jc w:val="both"/>
      </w:pPr>
      <w:r>
        <w:t>Svikt i sikkerhetsrutiner</w:t>
      </w:r>
    </w:p>
    <w:p w14:paraId="3291BC8A" w14:textId="77777777" w:rsidR="00BD59E0" w:rsidRDefault="00BD59E0" w:rsidP="00BD59E0">
      <w:pPr>
        <w:numPr>
          <w:ilvl w:val="0"/>
          <w:numId w:val="2"/>
        </w:numPr>
        <w:spacing w:after="0" w:line="240" w:lineRule="auto"/>
        <w:jc w:val="both"/>
      </w:pPr>
      <w:r>
        <w:t>Bestikkelser eller ulovlige provisjoner/gaver</w:t>
      </w:r>
    </w:p>
    <w:p w14:paraId="1BFABDB8" w14:textId="77777777" w:rsidR="00BD59E0" w:rsidRDefault="00BD59E0" w:rsidP="00BD59E0">
      <w:pPr>
        <w:numPr>
          <w:ilvl w:val="0"/>
          <w:numId w:val="2"/>
        </w:numPr>
        <w:spacing w:after="0" w:line="240" w:lineRule="auto"/>
        <w:jc w:val="both"/>
      </w:pPr>
      <w:r>
        <w:t>Underslag, tyveri og andre økonomiske misligheter</w:t>
      </w:r>
    </w:p>
    <w:p w14:paraId="7D4D0F89" w14:textId="77777777" w:rsidR="00BD59E0" w:rsidRDefault="00BD59E0" w:rsidP="00BD59E0">
      <w:pPr>
        <w:numPr>
          <w:ilvl w:val="0"/>
          <w:numId w:val="2"/>
        </w:numPr>
        <w:spacing w:after="0" w:line="240" w:lineRule="auto"/>
        <w:jc w:val="both"/>
      </w:pPr>
      <w:r>
        <w:t>Brudd på anskaffelsesreglene</w:t>
      </w:r>
    </w:p>
    <w:p w14:paraId="1059F6DB" w14:textId="77777777" w:rsidR="00BD59E0" w:rsidRDefault="00BD59E0" w:rsidP="00BD59E0">
      <w:pPr>
        <w:numPr>
          <w:ilvl w:val="0"/>
          <w:numId w:val="2"/>
        </w:numPr>
        <w:spacing w:after="0" w:line="240" w:lineRule="auto"/>
        <w:jc w:val="both"/>
      </w:pPr>
      <w:r>
        <w:t>Brudd på kommunens etiske normer</w:t>
      </w:r>
    </w:p>
    <w:p w14:paraId="665FDB3D" w14:textId="77777777" w:rsidR="00BD59E0" w:rsidRDefault="00BD59E0" w:rsidP="00BD59E0">
      <w:pPr>
        <w:spacing w:after="0" w:line="240" w:lineRule="auto"/>
        <w:jc w:val="both"/>
      </w:pPr>
    </w:p>
    <w:p w14:paraId="066AAF65" w14:textId="77777777" w:rsidR="00BD59E0" w:rsidRDefault="00BD59E0" w:rsidP="00BD59E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Hvem skal det varsles til</w:t>
      </w:r>
    </w:p>
    <w:p w14:paraId="45D76F50" w14:textId="77777777" w:rsidR="00BD59E0" w:rsidRDefault="00BD59E0" w:rsidP="00BD59E0">
      <w:pPr>
        <w:spacing w:after="0" w:line="240" w:lineRule="auto"/>
        <w:jc w:val="both"/>
        <w:rPr>
          <w:color w:val="C00000"/>
        </w:rPr>
      </w:pPr>
      <w:r>
        <w:t xml:space="preserve">Som en </w:t>
      </w:r>
      <w:r>
        <w:rPr>
          <w:u w:val="single"/>
        </w:rPr>
        <w:t>hovedregel</w:t>
      </w:r>
      <w:r>
        <w:t xml:space="preserve"> skal det varsles til nærmeste leder. Kommunens varslingsrutine samt arbeidsmiljølovens bestemmelser</w:t>
      </w:r>
      <w:r>
        <w:rPr>
          <w:i/>
        </w:rPr>
        <w:t xml:space="preserve"> </w:t>
      </w:r>
      <w:r>
        <w:t>skal følges. Leder skal snarest mulig undersøke og stoppe de kritikkverdige forhold. Ved behov for veiledning/bistand i prosessen, tar leder kontakt med varslingssekretariatet. Dersom varselet er av en slik karakter at leder ikke kan håndtere det på laveste nivå, skal varselet sendes til varslingssekretariatet for videre håndtering.</w:t>
      </w:r>
    </w:p>
    <w:p w14:paraId="74D61DAF" w14:textId="77777777" w:rsidR="00BD59E0" w:rsidRDefault="00BD59E0" w:rsidP="00BD59E0">
      <w:pPr>
        <w:spacing w:after="0" w:line="240" w:lineRule="auto"/>
        <w:jc w:val="both"/>
        <w:rPr>
          <w:b/>
          <w:sz w:val="28"/>
          <w:szCs w:val="28"/>
        </w:rPr>
      </w:pPr>
    </w:p>
    <w:p w14:paraId="553DC9AB" w14:textId="77777777" w:rsidR="00BD59E0" w:rsidRDefault="00BD59E0" w:rsidP="00BD59E0">
      <w:pPr>
        <w:spacing w:after="0" w:line="240" w:lineRule="auto"/>
        <w:jc w:val="both"/>
      </w:pPr>
      <w:r>
        <w:t>Kommunen har etablert følgende interne varslingskanaler:</w:t>
      </w:r>
    </w:p>
    <w:p w14:paraId="3E6E9224" w14:textId="77777777" w:rsidR="00BD59E0" w:rsidRDefault="00BD59E0" w:rsidP="00BD59E0">
      <w:pPr>
        <w:spacing w:after="0" w:line="240" w:lineRule="auto"/>
        <w:jc w:val="both"/>
        <w:rPr>
          <w:b/>
          <w:sz w:val="28"/>
          <w:szCs w:val="28"/>
        </w:rPr>
      </w:pPr>
    </w:p>
    <w:p w14:paraId="32E953EF" w14:textId="77777777" w:rsidR="00BD59E0" w:rsidRDefault="00BD59E0" w:rsidP="00BD59E0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>Tjenestevei:</w:t>
      </w:r>
    </w:p>
    <w:p w14:paraId="3C45BE08" w14:textId="77777777" w:rsidR="00BD59E0" w:rsidRDefault="00BD59E0" w:rsidP="00BD59E0">
      <w:pPr>
        <w:numPr>
          <w:ilvl w:val="0"/>
          <w:numId w:val="4"/>
        </w:numPr>
        <w:spacing w:after="0" w:line="240" w:lineRule="auto"/>
        <w:jc w:val="both"/>
      </w:pPr>
      <w:r>
        <w:t xml:space="preserve">Nærmeste leder (avdelingsleder, </w:t>
      </w:r>
      <w:proofErr w:type="gramStart"/>
      <w:r>
        <w:t>enhetsleder,</w:t>
      </w:r>
      <w:proofErr w:type="gramEnd"/>
      <w:r>
        <w:t xml:space="preserve"> kommunalsjef)</w:t>
      </w:r>
    </w:p>
    <w:p w14:paraId="5A981A50" w14:textId="77777777" w:rsidR="00BD59E0" w:rsidRDefault="00BD59E0" w:rsidP="00BD59E0">
      <w:pPr>
        <w:numPr>
          <w:ilvl w:val="0"/>
          <w:numId w:val="4"/>
        </w:numPr>
        <w:spacing w:after="0" w:line="240" w:lineRule="auto"/>
        <w:jc w:val="both"/>
      </w:pPr>
      <w:r>
        <w:t>Rådmannen</w:t>
      </w:r>
    </w:p>
    <w:p w14:paraId="18364E00" w14:textId="77777777" w:rsidR="00BD59E0" w:rsidRDefault="00BD59E0" w:rsidP="00BD59E0">
      <w:pPr>
        <w:spacing w:after="0" w:line="240" w:lineRule="auto"/>
        <w:jc w:val="both"/>
      </w:pPr>
    </w:p>
    <w:p w14:paraId="765B0ECB" w14:textId="77777777" w:rsidR="00BD59E0" w:rsidRDefault="00BD59E0" w:rsidP="00BD59E0">
      <w:pPr>
        <w:spacing w:after="0" w:line="240" w:lineRule="auto"/>
        <w:jc w:val="both"/>
      </w:pPr>
      <w:r>
        <w:t>Varsler sender kopi av varselet til leder for varslingssekretariatet.</w:t>
      </w:r>
    </w:p>
    <w:p w14:paraId="1E5375D0" w14:textId="77777777" w:rsidR="00BD59E0" w:rsidRDefault="00BD59E0" w:rsidP="00BD59E0">
      <w:pPr>
        <w:spacing w:after="0" w:line="240" w:lineRule="auto"/>
        <w:jc w:val="both"/>
      </w:pPr>
    </w:p>
    <w:p w14:paraId="02DB6DFB" w14:textId="77777777" w:rsidR="00BD59E0" w:rsidRDefault="00BD59E0" w:rsidP="00BD59E0">
      <w:pPr>
        <w:numPr>
          <w:ilvl w:val="0"/>
          <w:numId w:val="5"/>
        </w:numPr>
        <w:spacing w:after="0" w:line="240" w:lineRule="auto"/>
        <w:jc w:val="both"/>
        <w:rPr>
          <w:b/>
          <w:color w:val="C00000"/>
        </w:rPr>
      </w:pPr>
      <w:r>
        <w:rPr>
          <w:b/>
        </w:rPr>
        <w:t>Tillitsvalgt/vernetjeneste:</w:t>
      </w:r>
    </w:p>
    <w:p w14:paraId="3716D940" w14:textId="77777777" w:rsidR="00BD59E0" w:rsidRDefault="00BD59E0" w:rsidP="00BD59E0">
      <w:pPr>
        <w:numPr>
          <w:ilvl w:val="0"/>
          <w:numId w:val="4"/>
        </w:numPr>
        <w:spacing w:after="0" w:line="240" w:lineRule="auto"/>
        <w:jc w:val="both"/>
      </w:pPr>
      <w:r>
        <w:t>Tillitsvalgt</w:t>
      </w:r>
    </w:p>
    <w:p w14:paraId="02994665" w14:textId="77777777" w:rsidR="00BD59E0" w:rsidRDefault="00BD59E0" w:rsidP="00BD59E0">
      <w:pPr>
        <w:numPr>
          <w:ilvl w:val="0"/>
          <w:numId w:val="4"/>
        </w:numPr>
        <w:spacing w:after="0" w:line="240" w:lineRule="auto"/>
        <w:jc w:val="both"/>
      </w:pPr>
      <w:r>
        <w:t>Verneombud</w:t>
      </w:r>
    </w:p>
    <w:p w14:paraId="4D2E4883" w14:textId="77777777" w:rsidR="00BD59E0" w:rsidRDefault="00BD59E0" w:rsidP="00BD59E0">
      <w:pPr>
        <w:spacing w:after="0" w:line="240" w:lineRule="auto"/>
        <w:jc w:val="both"/>
      </w:pPr>
    </w:p>
    <w:p w14:paraId="03A0AFCC" w14:textId="77777777" w:rsidR="00BD59E0" w:rsidRDefault="00BD59E0" w:rsidP="00BD59E0">
      <w:pPr>
        <w:spacing w:after="0" w:line="240" w:lineRule="auto"/>
        <w:jc w:val="both"/>
      </w:pPr>
      <w:r>
        <w:t>Tillitsvalgt/vernetjenesten skal sende varselet videre til varslingssekretariatet.</w:t>
      </w:r>
    </w:p>
    <w:p w14:paraId="4684E64C" w14:textId="77777777" w:rsidR="00BD59E0" w:rsidRDefault="00BD59E0" w:rsidP="00BD59E0">
      <w:pPr>
        <w:spacing w:after="0" w:line="240" w:lineRule="auto"/>
        <w:jc w:val="both"/>
      </w:pPr>
    </w:p>
    <w:p w14:paraId="7383CC7F" w14:textId="77777777" w:rsidR="00BD59E0" w:rsidRDefault="00BD59E0" w:rsidP="00BD59E0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b/>
        </w:rPr>
        <w:t>Varslingssekretariat:</w:t>
      </w:r>
    </w:p>
    <w:p w14:paraId="22490AA4" w14:textId="77777777" w:rsidR="00BD59E0" w:rsidRDefault="00BD59E0" w:rsidP="00BD59E0">
      <w:pPr>
        <w:numPr>
          <w:ilvl w:val="0"/>
          <w:numId w:val="7"/>
        </w:numPr>
        <w:spacing w:after="0" w:line="240" w:lineRule="auto"/>
        <w:jc w:val="both"/>
      </w:pPr>
      <w:r>
        <w:t>HR-sjef (leder)</w:t>
      </w:r>
    </w:p>
    <w:p w14:paraId="6729FBA2" w14:textId="77777777" w:rsidR="00BD59E0" w:rsidRDefault="00BD59E0" w:rsidP="00BD59E0">
      <w:pPr>
        <w:numPr>
          <w:ilvl w:val="0"/>
          <w:numId w:val="7"/>
        </w:numPr>
        <w:spacing w:after="0" w:line="240" w:lineRule="auto"/>
        <w:jc w:val="both"/>
      </w:pPr>
      <w:r>
        <w:t>Hovedverneombud</w:t>
      </w:r>
    </w:p>
    <w:p w14:paraId="50A76FAF" w14:textId="77777777" w:rsidR="00BD59E0" w:rsidRDefault="00BD59E0" w:rsidP="00BD59E0">
      <w:pPr>
        <w:numPr>
          <w:ilvl w:val="0"/>
          <w:numId w:val="7"/>
        </w:numPr>
        <w:spacing w:after="0" w:line="240" w:lineRule="auto"/>
        <w:jc w:val="both"/>
      </w:pPr>
      <w:r>
        <w:t xml:space="preserve">Rådmannen </w:t>
      </w:r>
    </w:p>
    <w:p w14:paraId="427473C0" w14:textId="77777777" w:rsidR="00BD59E0" w:rsidRDefault="00BD59E0" w:rsidP="00BD59E0">
      <w:pPr>
        <w:spacing w:after="0" w:line="240" w:lineRule="auto"/>
        <w:ind w:left="720"/>
        <w:jc w:val="both"/>
      </w:pPr>
    </w:p>
    <w:p w14:paraId="08896B2A" w14:textId="77777777" w:rsidR="00BD59E0" w:rsidRDefault="00BD59E0" w:rsidP="00BD59E0">
      <w:pPr>
        <w:spacing w:after="0" w:line="240" w:lineRule="auto"/>
        <w:jc w:val="both"/>
      </w:pPr>
      <w:r>
        <w:t xml:space="preserve">Dersom varsel til leder ikke fører frem, eller varsler ønsker å være anonym, kan det varsles til tillitsvalgt/vernetjenesten, eller til varslingssekretariatet. </w:t>
      </w:r>
    </w:p>
    <w:p w14:paraId="1AE0D8A4" w14:textId="77777777" w:rsidR="00BD59E0" w:rsidRDefault="00BD59E0" w:rsidP="00BD59E0">
      <w:pPr>
        <w:spacing w:after="0" w:line="240" w:lineRule="auto"/>
        <w:jc w:val="both"/>
      </w:pPr>
    </w:p>
    <w:p w14:paraId="3EE3CFC3" w14:textId="77777777" w:rsidR="00BD59E0" w:rsidRDefault="00BD59E0" w:rsidP="00BD59E0">
      <w:pPr>
        <w:spacing w:after="0" w:line="240" w:lineRule="auto"/>
        <w:jc w:val="both"/>
      </w:pPr>
      <w:r>
        <w:lastRenderedPageBreak/>
        <w:t xml:space="preserve">Anonyme varsel, varsel som er sendt videre fra tillitsvalgt/vernetjenesten, og varsel som er «løftet» av nærmeste leder til varslingssekretariatet, skal registreres av leder for sekretariatet, som også påser at kommunens varslingsrutine og arbeidsmiljølovens regler blir fulgt. </w:t>
      </w:r>
    </w:p>
    <w:p w14:paraId="44A650EB" w14:textId="77777777" w:rsidR="00BD59E0" w:rsidRDefault="00BD59E0" w:rsidP="00BD59E0">
      <w:pPr>
        <w:spacing w:after="0" w:line="240" w:lineRule="auto"/>
        <w:jc w:val="both"/>
      </w:pPr>
    </w:p>
    <w:p w14:paraId="3B7B227C" w14:textId="77777777" w:rsidR="00BD59E0" w:rsidRDefault="00BD59E0" w:rsidP="00BD59E0">
      <w:pPr>
        <w:spacing w:after="0" w:line="240" w:lineRule="auto"/>
        <w:jc w:val="both"/>
      </w:pPr>
      <w:r>
        <w:t>Varslingssekretariatet v/leder informerer berørt leder når det varsles anonymt, til tillitsvalgt/vernetjenesten eller til varslingssekretariatet, og har i alle saker ansvar for å sikre at det tas kontakt med tilsynsmyndigheter eller annen offentlig myndighet, dersom det er nødvendig.</w:t>
      </w:r>
    </w:p>
    <w:p w14:paraId="7DE6C416" w14:textId="77777777" w:rsidR="00BD59E0" w:rsidRDefault="00BD59E0" w:rsidP="00BD59E0">
      <w:pPr>
        <w:spacing w:after="0" w:line="240" w:lineRule="auto"/>
        <w:jc w:val="both"/>
      </w:pPr>
    </w:p>
    <w:p w14:paraId="18FD866B" w14:textId="77777777" w:rsidR="00BD59E0" w:rsidRDefault="00BD59E0" w:rsidP="00BD59E0">
      <w:pPr>
        <w:jc w:val="both"/>
        <w:rPr>
          <w:i/>
        </w:rPr>
      </w:pPr>
      <w:r>
        <w:t xml:space="preserve">Dersom varselet gjelder rådmannen, vil varslingssekretariatet være inhabilt. Varselet sendes direkte til ordfører som foretar registrering av varselet. Ordfører retter forespørsel om bistand i form av setterådmann til en aktuell kommune. Setterådmann godkjennes av kommunestyret. Setterådmannen vurderer videre saksbehandling/tiltak, jf. </w:t>
      </w:r>
      <w:r>
        <w:rPr>
          <w:i/>
        </w:rPr>
        <w:t>«Oppfølging av varselet».</w:t>
      </w:r>
    </w:p>
    <w:p w14:paraId="511A6540" w14:textId="77777777" w:rsidR="00BD59E0" w:rsidRDefault="00BD59E0" w:rsidP="00BD59E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Hvordan varsle</w:t>
      </w:r>
    </w:p>
    <w:p w14:paraId="7CAB32CB" w14:textId="77777777" w:rsidR="00BD59E0" w:rsidRDefault="00BD59E0" w:rsidP="00BD59E0">
      <w:pPr>
        <w:spacing w:after="0" w:line="240" w:lineRule="auto"/>
        <w:jc w:val="both"/>
      </w:pPr>
      <w:r>
        <w:t>Det stilles ingen formkrav til varslingen, den kan skje pr. telefon, brev, e-post eventuelt personlig fremmøte.</w:t>
      </w:r>
    </w:p>
    <w:p w14:paraId="4EC8A130" w14:textId="77777777" w:rsidR="00BD59E0" w:rsidRDefault="00BD59E0" w:rsidP="00BD59E0">
      <w:pPr>
        <w:spacing w:after="0" w:line="240" w:lineRule="auto"/>
        <w:jc w:val="both"/>
      </w:pPr>
    </w:p>
    <w:p w14:paraId="01DC89A1" w14:textId="77777777" w:rsidR="00BD59E0" w:rsidRDefault="00BD59E0" w:rsidP="00BD59E0">
      <w:pPr>
        <w:spacing w:after="0" w:line="240" w:lineRule="auto"/>
        <w:jc w:val="both"/>
      </w:pPr>
      <w:r>
        <w:t xml:space="preserve">Det er utarbeidet et eget </w:t>
      </w:r>
      <w:proofErr w:type="gramStart"/>
      <w:r>
        <w:t>varslingsskjema  som</w:t>
      </w:r>
      <w:proofErr w:type="gramEnd"/>
      <w:r>
        <w:t xml:space="preserve"> kan benyttes uavhengig av om det varsles tjenestevei, til tillitsvalgt/verneombud, eller til varslingssekretariatet - anonymt eller ved navn.  </w:t>
      </w:r>
    </w:p>
    <w:p w14:paraId="04989B24" w14:textId="77777777" w:rsidR="00BD59E0" w:rsidRDefault="00BD59E0" w:rsidP="00BD59E0">
      <w:pPr>
        <w:spacing w:after="0" w:line="240" w:lineRule="auto"/>
        <w:jc w:val="both"/>
      </w:pPr>
    </w:p>
    <w:p w14:paraId="6D8469A7" w14:textId="77777777" w:rsidR="00BD59E0" w:rsidRDefault="00BD59E0" w:rsidP="00BD59E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Prinsipper for håndtering av varsling, uavhengig av hvem det varsles til</w:t>
      </w:r>
    </w:p>
    <w:p w14:paraId="0BD617A2" w14:textId="77777777" w:rsidR="00BD59E0" w:rsidRDefault="00BD59E0" w:rsidP="00BD59E0">
      <w:pPr>
        <w:numPr>
          <w:ilvl w:val="0"/>
          <w:numId w:val="8"/>
        </w:numPr>
        <w:spacing w:after="0" w:line="240" w:lineRule="auto"/>
        <w:jc w:val="both"/>
      </w:pPr>
      <w:r>
        <w:t>Alle henvendelser skal tas på alvor og undersøkes - kommunen har plikt til å rydde opp i kritikkverdige forhold.</w:t>
      </w:r>
    </w:p>
    <w:p w14:paraId="2F5562AA" w14:textId="77777777" w:rsidR="00BD59E0" w:rsidRDefault="00BD59E0" w:rsidP="00BD59E0">
      <w:pPr>
        <w:numPr>
          <w:ilvl w:val="0"/>
          <w:numId w:val="8"/>
        </w:numPr>
        <w:spacing w:after="0" w:line="240" w:lineRule="auto"/>
        <w:jc w:val="both"/>
      </w:pPr>
      <w:r>
        <w:t>Varsel skal registreres og behandles på en systematisk og betryggende måte.</w:t>
      </w:r>
    </w:p>
    <w:p w14:paraId="79B6F22A" w14:textId="77777777" w:rsidR="00BD59E0" w:rsidRDefault="00BD59E0" w:rsidP="00BD59E0">
      <w:pPr>
        <w:numPr>
          <w:ilvl w:val="0"/>
          <w:numId w:val="8"/>
        </w:numPr>
        <w:spacing w:after="0" w:line="240" w:lineRule="auto"/>
        <w:jc w:val="both"/>
      </w:pPr>
      <w:r>
        <w:t>Henvendelser skal tas tak i snarest mulig – kritikkverdige forhold må endres eller stoppes.</w:t>
      </w:r>
    </w:p>
    <w:p w14:paraId="7A75305D" w14:textId="77777777" w:rsidR="00BD59E0" w:rsidRDefault="00BD59E0" w:rsidP="00BD59E0">
      <w:pPr>
        <w:numPr>
          <w:ilvl w:val="0"/>
          <w:numId w:val="8"/>
        </w:numPr>
        <w:spacing w:after="0" w:line="240" w:lineRule="auto"/>
        <w:jc w:val="both"/>
      </w:pPr>
      <w:r>
        <w:t>Konfidensiell behandling.</w:t>
      </w:r>
    </w:p>
    <w:p w14:paraId="7CCD4A68" w14:textId="77777777" w:rsidR="00BD59E0" w:rsidRDefault="00BD59E0" w:rsidP="00BD59E0">
      <w:pPr>
        <w:numPr>
          <w:ilvl w:val="0"/>
          <w:numId w:val="8"/>
        </w:numPr>
        <w:spacing w:after="0" w:line="240" w:lineRule="auto"/>
        <w:jc w:val="both"/>
      </w:pPr>
      <w:r>
        <w:t>Varslingsordningen skal kunne brukes uten risiko/frykt for konsekvenser.</w:t>
      </w:r>
    </w:p>
    <w:p w14:paraId="6AAC63E7" w14:textId="77777777" w:rsidR="00BD59E0" w:rsidRDefault="00BD59E0" w:rsidP="00BD59E0">
      <w:pPr>
        <w:numPr>
          <w:ilvl w:val="0"/>
          <w:numId w:val="8"/>
        </w:numPr>
        <w:spacing w:after="0" w:line="240" w:lineRule="auto"/>
        <w:jc w:val="both"/>
      </w:pPr>
      <w:r>
        <w:t>Den som varsler skal ivaretas på en god måte.</w:t>
      </w:r>
    </w:p>
    <w:p w14:paraId="728172F3" w14:textId="77777777" w:rsidR="00BD59E0" w:rsidRDefault="00BD59E0" w:rsidP="00BD59E0">
      <w:pPr>
        <w:numPr>
          <w:ilvl w:val="0"/>
          <w:numId w:val="8"/>
        </w:numPr>
        <w:spacing w:after="0" w:line="240" w:lineRule="auto"/>
        <w:jc w:val="both"/>
      </w:pPr>
      <w:r>
        <w:t>Den det varsles om har krav på rettssikkerhet.</w:t>
      </w:r>
    </w:p>
    <w:p w14:paraId="6B23D2E7" w14:textId="77777777" w:rsidR="00BD59E0" w:rsidRDefault="00BD59E0" w:rsidP="00BD59E0">
      <w:pPr>
        <w:numPr>
          <w:ilvl w:val="0"/>
          <w:numId w:val="8"/>
        </w:numPr>
        <w:spacing w:after="0" w:line="240" w:lineRule="auto"/>
        <w:jc w:val="both"/>
      </w:pPr>
      <w:proofErr w:type="gramStart"/>
      <w:r>
        <w:t>Såfremt</w:t>
      </w:r>
      <w:proofErr w:type="gramEnd"/>
      <w:r>
        <w:t xml:space="preserve"> varsler oppgir navn, skal vedkommende gis skriftlig tilbakemelding innen 1 uke om at varselet er mottatt, og videre håndtering av saken.</w:t>
      </w:r>
    </w:p>
    <w:p w14:paraId="585EE738" w14:textId="77777777" w:rsidR="00BD59E0" w:rsidRDefault="00BD59E0" w:rsidP="00BD59E0">
      <w:pPr>
        <w:spacing w:after="0" w:line="240" w:lineRule="auto"/>
        <w:rPr>
          <w:b/>
          <w:sz w:val="28"/>
          <w:szCs w:val="28"/>
        </w:rPr>
      </w:pPr>
    </w:p>
    <w:p w14:paraId="4BD9408F" w14:textId="77777777" w:rsidR="00BD59E0" w:rsidRDefault="00BD59E0" w:rsidP="00BD59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Oppfølging av varselet</w:t>
      </w:r>
    </w:p>
    <w:p w14:paraId="688E9965" w14:textId="77777777" w:rsidR="00BD59E0" w:rsidRDefault="00BD59E0" w:rsidP="00BD59E0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Registrering av varselet:</w:t>
      </w:r>
    </w:p>
    <w:p w14:paraId="419FA3AA" w14:textId="77777777" w:rsidR="00BD59E0" w:rsidRDefault="00BD59E0" w:rsidP="00BD59E0">
      <w:pPr>
        <w:spacing w:after="0" w:line="240" w:lineRule="auto"/>
        <w:jc w:val="both"/>
      </w:pPr>
      <w:r>
        <w:t xml:space="preserve">Alle varsel skal registreres. Den som mottar </w:t>
      </w:r>
      <w:proofErr w:type="gramStart"/>
      <w:r>
        <w:t>varselet</w:t>
      </w:r>
      <w:proofErr w:type="gramEnd"/>
      <w:r>
        <w:t xml:space="preserve"> er ansvarlig for å registrere/opprette sak i </w:t>
      </w:r>
      <w:proofErr w:type="spellStart"/>
      <w:r>
        <w:t>websak</w:t>
      </w:r>
      <w:proofErr w:type="spellEnd"/>
      <w:r>
        <w:t>. Dokumentet vurderes i henhold til offentlighetslovens og forvaltningslovens bestemmelser. Det er bare saksbehandler av varselet som skal ha saksbehandlingstilgang.</w:t>
      </w:r>
    </w:p>
    <w:p w14:paraId="245680C9" w14:textId="77777777" w:rsidR="00BD59E0" w:rsidRDefault="00BD59E0" w:rsidP="00BD59E0">
      <w:pPr>
        <w:spacing w:after="0" w:line="240" w:lineRule="auto"/>
        <w:rPr>
          <w:b/>
          <w:sz w:val="28"/>
          <w:szCs w:val="28"/>
        </w:rPr>
      </w:pPr>
    </w:p>
    <w:p w14:paraId="25975233" w14:textId="77777777" w:rsidR="00BD59E0" w:rsidRDefault="00BD59E0" w:rsidP="00BD59E0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Vurdering av videre saksbehandling/tiltak:</w:t>
      </w:r>
    </w:p>
    <w:p w14:paraId="39392454" w14:textId="77777777" w:rsidR="00BD59E0" w:rsidRDefault="00BD59E0" w:rsidP="00BD59E0">
      <w:pPr>
        <w:spacing w:after="0" w:line="240" w:lineRule="auto"/>
        <w:jc w:val="both"/>
      </w:pPr>
      <w:r>
        <w:t xml:space="preserve">Ved mottatt varsel tar nærmeste </w:t>
      </w:r>
      <w:proofErr w:type="gramStart"/>
      <w:r>
        <w:t>leder  kontakt</w:t>
      </w:r>
      <w:proofErr w:type="gramEnd"/>
      <w:r>
        <w:t xml:space="preserve"> med varslingssekretariatet, såfremt varselet ikke er av en slik karakter at de kritikkverdige forhold kan stoppes umiddelbart  av leder.</w:t>
      </w:r>
    </w:p>
    <w:p w14:paraId="60336E06" w14:textId="77777777" w:rsidR="00BD59E0" w:rsidRDefault="00BD59E0" w:rsidP="00BD59E0">
      <w:pPr>
        <w:spacing w:after="0" w:line="240" w:lineRule="auto"/>
        <w:jc w:val="both"/>
      </w:pPr>
      <w:r>
        <w:t>Varslingssekretariatet vurderer habilitet, og hvem som skal foreta videre undersøkelser i saken. Varslingssekretariatet skal også vurdere om det foreligger en straffbar handling som skal politianmeldes før det iverksettes andre tiltak i saken.</w:t>
      </w:r>
    </w:p>
    <w:p w14:paraId="3010CF45" w14:textId="77777777" w:rsidR="00BD59E0" w:rsidRDefault="00BD59E0" w:rsidP="00BD59E0">
      <w:pPr>
        <w:spacing w:after="0" w:line="240" w:lineRule="auto"/>
        <w:jc w:val="both"/>
      </w:pPr>
      <w:r>
        <w:t>Den som håndterer varselet videre, skal undersøke og vurdere saken på en forsvarlig måte, samt beslutte videre prosess.</w:t>
      </w:r>
    </w:p>
    <w:p w14:paraId="0FEC63E9" w14:textId="77777777" w:rsidR="00BD59E0" w:rsidRDefault="00BD59E0" w:rsidP="00BD59E0">
      <w:pPr>
        <w:jc w:val="both"/>
      </w:pPr>
      <w:r>
        <w:t>Alle varsel tas på alvor, og søkes løst. Dersom man ikke ser noe kritikkverdig i det varslede forhold, lukkes saken.</w:t>
      </w:r>
    </w:p>
    <w:p w14:paraId="7AC18CF3" w14:textId="77777777" w:rsidR="00BD59E0" w:rsidRDefault="00BD59E0" w:rsidP="00BD59E0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Orientering til varsler og den/de det varsles om:</w:t>
      </w:r>
    </w:p>
    <w:p w14:paraId="6E494607" w14:textId="77777777" w:rsidR="00BD59E0" w:rsidRDefault="00BD59E0" w:rsidP="00BD59E0">
      <w:pPr>
        <w:spacing w:after="0" w:line="240" w:lineRule="auto"/>
        <w:jc w:val="both"/>
      </w:pPr>
      <w:r>
        <w:lastRenderedPageBreak/>
        <w:t xml:space="preserve">Varsler skal gis en kortfattet orientering om oppfølging av saken når varselet er mottatt, og videre </w:t>
      </w:r>
      <w:r>
        <w:rPr>
          <w:i/>
        </w:rPr>
        <w:t>«Orientering om avsluttet sak».</w:t>
      </w:r>
      <w:r>
        <w:t xml:space="preserve"> </w:t>
      </w:r>
    </w:p>
    <w:p w14:paraId="0C106F36" w14:textId="77777777" w:rsidR="00BD59E0" w:rsidRDefault="00BD59E0" w:rsidP="00BD59E0">
      <w:pPr>
        <w:spacing w:after="0" w:line="240" w:lineRule="auto"/>
        <w:jc w:val="both"/>
      </w:pPr>
    </w:p>
    <w:p w14:paraId="6D87170C" w14:textId="77777777" w:rsidR="00BD59E0" w:rsidRDefault="00BD59E0" w:rsidP="00BD59E0">
      <w:pPr>
        <w:spacing w:after="0" w:line="240" w:lineRule="auto"/>
        <w:jc w:val="both"/>
      </w:pPr>
      <w:r>
        <w:t xml:space="preserve">Den/de det varsles om skal informeres om varselet – se punktet under om </w:t>
      </w:r>
      <w:r>
        <w:rPr>
          <w:i/>
        </w:rPr>
        <w:t>«Hensynet til den/de det varsles om – Innsynsrett»,</w:t>
      </w:r>
      <w:r>
        <w:t xml:space="preserve"> og videre om utfallet når saken er ferdigbehandlet.</w:t>
      </w:r>
    </w:p>
    <w:p w14:paraId="728C1C8B" w14:textId="77777777" w:rsidR="00BD59E0" w:rsidRDefault="00BD59E0" w:rsidP="00BD59E0">
      <w:pPr>
        <w:spacing w:after="0" w:line="240" w:lineRule="auto"/>
        <w:jc w:val="both"/>
      </w:pPr>
    </w:p>
    <w:p w14:paraId="04300400" w14:textId="77777777" w:rsidR="00BD59E0" w:rsidRDefault="00BD59E0" w:rsidP="00BD59E0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Saksbehandlingsregler:</w:t>
      </w:r>
    </w:p>
    <w:p w14:paraId="41161F16" w14:textId="77777777" w:rsidR="00BD59E0" w:rsidRDefault="00BD59E0" w:rsidP="00BD59E0">
      <w:pPr>
        <w:spacing w:after="0" w:line="240" w:lineRule="auto"/>
        <w:jc w:val="both"/>
      </w:pPr>
      <w:r>
        <w:t>Ved oppfølging av varselet gjelder forvaltningslovens regler for saksbehandling, herunder:</w:t>
      </w:r>
    </w:p>
    <w:p w14:paraId="08B3537B" w14:textId="77777777" w:rsidR="00BD59E0" w:rsidRDefault="00BD59E0" w:rsidP="00BD59E0">
      <w:pPr>
        <w:numPr>
          <w:ilvl w:val="0"/>
          <w:numId w:val="9"/>
        </w:numPr>
        <w:spacing w:after="0" w:line="240" w:lineRule="auto"/>
        <w:jc w:val="both"/>
      </w:pPr>
      <w:r>
        <w:t>vedtak skal treffes etter at saken er best mulig opplyst</w:t>
      </w:r>
    </w:p>
    <w:p w14:paraId="629649E8" w14:textId="77777777" w:rsidR="00BD59E0" w:rsidRDefault="00BD59E0" w:rsidP="00BD59E0">
      <w:pPr>
        <w:numPr>
          <w:ilvl w:val="0"/>
          <w:numId w:val="9"/>
        </w:numPr>
        <w:spacing w:after="0" w:line="240" w:lineRule="auto"/>
        <w:jc w:val="both"/>
      </w:pPr>
      <w:r>
        <w:t>alle berørte parter skal uttale seg</w:t>
      </w:r>
    </w:p>
    <w:p w14:paraId="3A9E3A46" w14:textId="77777777" w:rsidR="00BD59E0" w:rsidRDefault="00BD59E0" w:rsidP="00BD59E0">
      <w:pPr>
        <w:numPr>
          <w:ilvl w:val="0"/>
          <w:numId w:val="9"/>
        </w:numPr>
        <w:spacing w:after="0" w:line="240" w:lineRule="auto"/>
        <w:jc w:val="both"/>
      </w:pPr>
      <w:r>
        <w:t>partene har partsinnsyn i alle sakens dokumenter</w:t>
      </w:r>
    </w:p>
    <w:p w14:paraId="632E65F8" w14:textId="77777777" w:rsidR="00BD59E0" w:rsidRDefault="00BD59E0" w:rsidP="00BD59E0">
      <w:pPr>
        <w:numPr>
          <w:ilvl w:val="0"/>
          <w:numId w:val="9"/>
        </w:numPr>
        <w:spacing w:after="0" w:line="240" w:lineRule="auto"/>
        <w:jc w:val="both"/>
      </w:pPr>
      <w:r>
        <w:t>alle beslutninger og saksbehandling skal dokumenteres</w:t>
      </w:r>
    </w:p>
    <w:p w14:paraId="060AD36F" w14:textId="77777777" w:rsidR="00BD59E0" w:rsidRDefault="00BD59E0" w:rsidP="00BD59E0">
      <w:pPr>
        <w:numPr>
          <w:ilvl w:val="0"/>
          <w:numId w:val="9"/>
        </w:numPr>
        <w:spacing w:after="0" w:line="240" w:lineRule="auto"/>
        <w:jc w:val="both"/>
      </w:pPr>
      <w:r>
        <w:t>habilitetsregler</w:t>
      </w:r>
    </w:p>
    <w:p w14:paraId="685DF1DC" w14:textId="77777777" w:rsidR="00BD59E0" w:rsidRDefault="00BD59E0" w:rsidP="00BD59E0">
      <w:pPr>
        <w:numPr>
          <w:ilvl w:val="0"/>
          <w:numId w:val="9"/>
        </w:numPr>
        <w:spacing w:after="0" w:line="240" w:lineRule="auto"/>
        <w:jc w:val="both"/>
      </w:pPr>
      <w:r>
        <w:t>opplysninger som innhentes i saken skal ha saklig sammenheng med varselet som er gitt</w:t>
      </w:r>
    </w:p>
    <w:p w14:paraId="77146906" w14:textId="77777777" w:rsidR="00BD59E0" w:rsidRDefault="00BD59E0" w:rsidP="00BD59E0">
      <w:pPr>
        <w:spacing w:after="0" w:line="240" w:lineRule="auto"/>
        <w:jc w:val="both"/>
      </w:pPr>
    </w:p>
    <w:p w14:paraId="650DFECB" w14:textId="77777777" w:rsidR="00BD59E0" w:rsidRDefault="00BD59E0" w:rsidP="00BD59E0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Grunnløse påstander:</w:t>
      </w:r>
    </w:p>
    <w:p w14:paraId="64F49613" w14:textId="77777777" w:rsidR="00BD59E0" w:rsidRDefault="00BD59E0" w:rsidP="00BD59E0">
      <w:pPr>
        <w:spacing w:after="0" w:line="240" w:lineRule="auto"/>
        <w:jc w:val="both"/>
      </w:pPr>
      <w:r>
        <w:t>Dersom varselet inneholder åpenbart grunnløse opplysninger og påstander om personer, skal varselet likevel følges opp slik at påstandene avkreftes.</w:t>
      </w:r>
    </w:p>
    <w:p w14:paraId="162E3910" w14:textId="77777777" w:rsidR="00BD59E0" w:rsidRDefault="00BD59E0" w:rsidP="00BD59E0">
      <w:pPr>
        <w:spacing w:after="0" w:line="240" w:lineRule="auto"/>
        <w:jc w:val="both"/>
      </w:pPr>
    </w:p>
    <w:p w14:paraId="064FCC58" w14:textId="77777777" w:rsidR="00BD59E0" w:rsidRDefault="00BD59E0" w:rsidP="00BD59E0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Orientering om avsluttet sak:</w:t>
      </w:r>
    </w:p>
    <w:p w14:paraId="3E5F01EB" w14:textId="77777777" w:rsidR="00BD59E0" w:rsidRDefault="00BD59E0" w:rsidP="00BD59E0">
      <w:pPr>
        <w:spacing w:after="0" w:line="240" w:lineRule="auto"/>
        <w:jc w:val="both"/>
      </w:pPr>
      <w:r>
        <w:t>Når saken er avsluttet orienteres varsler om utfallet:</w:t>
      </w:r>
    </w:p>
    <w:p w14:paraId="5DD965D1" w14:textId="77777777" w:rsidR="00BD59E0" w:rsidRDefault="00BD59E0" w:rsidP="00BD59E0">
      <w:pPr>
        <w:numPr>
          <w:ilvl w:val="0"/>
          <w:numId w:val="10"/>
        </w:numPr>
        <w:spacing w:after="0" w:line="240" w:lineRule="auto"/>
        <w:jc w:val="both"/>
      </w:pPr>
      <w:r>
        <w:t>Varselet inneholder ikke tilstrekkelig informasjon til at undersøkelse kan foretas.</w:t>
      </w:r>
    </w:p>
    <w:p w14:paraId="7823EDC5" w14:textId="77777777" w:rsidR="00BD59E0" w:rsidRDefault="00BD59E0" w:rsidP="00BD59E0">
      <w:pPr>
        <w:numPr>
          <w:ilvl w:val="0"/>
          <w:numId w:val="10"/>
        </w:numPr>
        <w:spacing w:after="0" w:line="240" w:lineRule="auto"/>
        <w:jc w:val="both"/>
      </w:pPr>
      <w:r>
        <w:t>Varselet gir/gir ikke grunnlag for oppfølging i form at endrede rutiner/regler.</w:t>
      </w:r>
    </w:p>
    <w:p w14:paraId="15659F85" w14:textId="77777777" w:rsidR="00BD59E0" w:rsidRDefault="00BD59E0" w:rsidP="00BD59E0">
      <w:pPr>
        <w:numPr>
          <w:ilvl w:val="0"/>
          <w:numId w:val="10"/>
        </w:numPr>
        <w:spacing w:after="0" w:line="240" w:lineRule="auto"/>
        <w:jc w:val="both"/>
      </w:pPr>
      <w:r>
        <w:t>Varselet gir/gir ikke grunnlag for (annen) videre oppfølging.</w:t>
      </w:r>
    </w:p>
    <w:p w14:paraId="76A57C04" w14:textId="77777777" w:rsidR="00BD59E0" w:rsidRDefault="00BD59E0" w:rsidP="00BD59E0">
      <w:pPr>
        <w:numPr>
          <w:ilvl w:val="0"/>
          <w:numId w:val="10"/>
        </w:numPr>
        <w:spacing w:after="0" w:line="240" w:lineRule="auto"/>
        <w:jc w:val="both"/>
      </w:pPr>
      <w:r>
        <w:t>De forhold varselet gjelder anses ivaretatt gjennom igangsatte tiltak.</w:t>
      </w:r>
    </w:p>
    <w:p w14:paraId="4593A954" w14:textId="77777777" w:rsidR="00BD59E0" w:rsidRDefault="00BD59E0" w:rsidP="00BD59E0">
      <w:pPr>
        <w:spacing w:after="0" w:line="240" w:lineRule="auto"/>
        <w:jc w:val="both"/>
      </w:pPr>
    </w:p>
    <w:p w14:paraId="4CD3C95E" w14:textId="77777777" w:rsidR="00BD59E0" w:rsidRDefault="00BD59E0" w:rsidP="00BD59E0">
      <w:pPr>
        <w:spacing w:after="0" w:line="240" w:lineRule="auto"/>
        <w:jc w:val="both"/>
      </w:pPr>
      <w:r>
        <w:t xml:space="preserve">Det er utarbeidet et eget skjema som kan brukes som mal for oppfølging av varselet.  </w:t>
      </w:r>
    </w:p>
    <w:p w14:paraId="73E0EA6B" w14:textId="77777777" w:rsidR="00BD59E0" w:rsidRDefault="00BD59E0" w:rsidP="00BD59E0">
      <w:pPr>
        <w:spacing w:after="0" w:line="240" w:lineRule="auto"/>
        <w:rPr>
          <w:b/>
        </w:rPr>
      </w:pPr>
    </w:p>
    <w:p w14:paraId="168E11D2" w14:textId="77777777" w:rsidR="00BD59E0" w:rsidRDefault="00BD59E0" w:rsidP="00BD59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Hensynet til den/de det varsles om - Innsynsrett</w:t>
      </w:r>
    </w:p>
    <w:p w14:paraId="634E5E02" w14:textId="77777777" w:rsidR="00BD59E0" w:rsidRDefault="00BD59E0" w:rsidP="00BD59E0">
      <w:pPr>
        <w:spacing w:after="0" w:line="240" w:lineRule="auto"/>
        <w:jc w:val="both"/>
      </w:pPr>
      <w:r>
        <w:t xml:space="preserve">Den/de det varsles om har rett til informasjon/innsyn i opplysninger om seg selv, jfr. forvaltningslovens § 18, og skal gis anledning til å uttale seg/gi sin versjon før det trekkes noen konklusjon i saken.  Jfr. også forvaltningslovens § 17 – arbeidsgivers plikt til å </w:t>
      </w:r>
      <w:proofErr w:type="gramStart"/>
      <w:r>
        <w:rPr>
          <w:i/>
        </w:rPr>
        <w:t>”</w:t>
      </w:r>
      <w:r>
        <w:t>..</w:t>
      </w:r>
      <w:proofErr w:type="gramEnd"/>
      <w:r>
        <w:rPr>
          <w:i/>
        </w:rPr>
        <w:t>påse at saken er så godt opplyst som mulig før vedtak treffes</w:t>
      </w:r>
      <w:r>
        <w:t xml:space="preserve">”. </w:t>
      </w:r>
    </w:p>
    <w:p w14:paraId="50795FD2" w14:textId="77777777" w:rsidR="00BD59E0" w:rsidRDefault="00BD59E0" w:rsidP="00BD59E0">
      <w:pPr>
        <w:spacing w:after="0" w:line="240" w:lineRule="auto"/>
        <w:jc w:val="both"/>
      </w:pPr>
    </w:p>
    <w:p w14:paraId="5B5DE71C" w14:textId="77777777" w:rsidR="00BD59E0" w:rsidRDefault="00BD59E0" w:rsidP="00BD59E0">
      <w:pPr>
        <w:spacing w:after="0" w:line="240" w:lineRule="auto"/>
        <w:jc w:val="both"/>
      </w:pPr>
      <w:r>
        <w:t xml:space="preserve">Den/de det varsles om kan ha innsynsrett i varslers identitet, jf. forvaltningslovens §§ 18 og 19. Forvaltningslovens § 19 andre ledd, bokstav b, åpner for at det kan gjøres unntak fra partsinnsyn for enkelte opplysninger </w:t>
      </w:r>
      <w:r>
        <w:rPr>
          <w:i/>
        </w:rPr>
        <w:t>«som av særlige grunner ikke bør meddeles videre»,</w:t>
      </w:r>
      <w:r>
        <w:t xml:space="preserve"> forutsatt at det ikke er av </w:t>
      </w:r>
      <w:r>
        <w:rPr>
          <w:i/>
        </w:rPr>
        <w:t>«vesentlig betydning»</w:t>
      </w:r>
      <w:r>
        <w:t xml:space="preserve"> for parten å gjøre seg kjent med opplysningene.  </w:t>
      </w:r>
    </w:p>
    <w:p w14:paraId="3C78059F" w14:textId="77777777" w:rsidR="00BD59E0" w:rsidRDefault="00BD59E0" w:rsidP="00BD59E0">
      <w:pPr>
        <w:spacing w:after="0" w:line="240" w:lineRule="auto"/>
        <w:jc w:val="both"/>
      </w:pPr>
    </w:p>
    <w:p w14:paraId="637C868B" w14:textId="77777777" w:rsidR="00BD59E0" w:rsidRDefault="00BD59E0" w:rsidP="00BD59E0">
      <w:pPr>
        <w:spacing w:after="0" w:line="240" w:lineRule="auto"/>
        <w:jc w:val="both"/>
      </w:pPr>
      <w:r>
        <w:t xml:space="preserve">Respekt og rettssikkerhet for både varsler og den/de det varsles om, ivaretas under prosessen.  </w:t>
      </w:r>
    </w:p>
    <w:p w14:paraId="3B425DE9" w14:textId="77777777" w:rsidR="00BD59E0" w:rsidRDefault="00BD59E0" w:rsidP="00BD59E0">
      <w:pPr>
        <w:spacing w:after="0" w:line="240" w:lineRule="auto"/>
        <w:jc w:val="both"/>
      </w:pPr>
    </w:p>
    <w:p w14:paraId="7C197E32" w14:textId="77777777" w:rsidR="00BD59E0" w:rsidRDefault="00BD59E0" w:rsidP="00BD59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Forbud mot gjengjeldelser mot arbeidstaker som varsler</w:t>
      </w:r>
    </w:p>
    <w:p w14:paraId="790B3A19" w14:textId="77777777" w:rsidR="00BD59E0" w:rsidRDefault="00BD59E0" w:rsidP="00BD59E0">
      <w:pPr>
        <w:spacing w:after="0" w:line="240" w:lineRule="auto"/>
        <w:jc w:val="both"/>
      </w:pPr>
      <w:r>
        <w:t>AML § 2 A-4 forbyr gjengjeldelse mot arbeidstaker som har varslet i samsvar med reglene i § 2 A-1 og denne rutine.  Forbudet verner mot gjengjeldelse i vid forstand</w:t>
      </w:r>
      <w:r w:rsidRPr="000B2488">
        <w:t xml:space="preserve">. </w:t>
      </w:r>
      <w:r w:rsidRPr="000B2488">
        <w:rPr>
          <w:rFonts w:eastAsia="Times New Roman" w:cs="Helvetica"/>
          <w:sz w:val="23"/>
          <w:szCs w:val="23"/>
          <w:lang w:eastAsia="nb-NO"/>
        </w:rPr>
        <w:t>Med gjengjeldelse menes enhver ugunstig handling, praksis eller unnlatelse som er en følge av eller en reaksjon på at arbeidstaker har varslet</w:t>
      </w:r>
      <w:r w:rsidR="006060E2" w:rsidRPr="000B2488">
        <w:t xml:space="preserve">, for eksempel </w:t>
      </w:r>
      <w:r w:rsidR="00667D62" w:rsidRPr="000B2488">
        <w:rPr>
          <w:rFonts w:eastAsia="Times New Roman" w:cs="Helvetica"/>
          <w:sz w:val="23"/>
          <w:szCs w:val="23"/>
          <w:lang w:eastAsia="nb-NO"/>
        </w:rPr>
        <w:t>trusler</w:t>
      </w:r>
      <w:r w:rsidR="00667D62" w:rsidRPr="000B2488">
        <w:rPr>
          <w:rFonts w:eastAsia="Times New Roman" w:cs="Helvetica"/>
          <w:color w:val="333333"/>
          <w:sz w:val="23"/>
          <w:szCs w:val="23"/>
          <w:lang w:eastAsia="nb-NO"/>
        </w:rPr>
        <w:t xml:space="preserve"> </w:t>
      </w:r>
      <w:r w:rsidR="00667D62" w:rsidRPr="000B2488">
        <w:rPr>
          <w:rFonts w:eastAsia="Times New Roman" w:cs="Helvetica"/>
          <w:sz w:val="23"/>
          <w:szCs w:val="23"/>
          <w:lang w:eastAsia="nb-NO"/>
        </w:rPr>
        <w:t>trakassering, usaklig forskjellsbehandling, sosial ekskludering eller annen utilbørlig opptreden</w:t>
      </w:r>
      <w:r w:rsidR="006060E2" w:rsidRPr="000B2488">
        <w:rPr>
          <w:rFonts w:eastAsia="Times New Roman" w:cs="Helvetica"/>
          <w:sz w:val="23"/>
          <w:szCs w:val="23"/>
          <w:lang w:eastAsia="nb-NO"/>
        </w:rPr>
        <w:t xml:space="preserve">, samt formelle </w:t>
      </w:r>
      <w:r>
        <w:t>sanksjoner som for eksempel endringer i arbeidsoppgaver, endringer i lønns- og arbeidsvilkår, interne overføringer/omplasseringer, tilrettev</w:t>
      </w:r>
      <w:r w:rsidR="006060E2">
        <w:t>isning/advarsel, oppsigelse mv.</w:t>
      </w:r>
      <w:r>
        <w:t xml:space="preserve"> Forbudet utelukker ikke at arbeidsgiver kan komme med </w:t>
      </w:r>
      <w:proofErr w:type="spellStart"/>
      <w:r>
        <w:t>motytringer</w:t>
      </w:r>
      <w:proofErr w:type="spellEnd"/>
      <w:r>
        <w:t xml:space="preserve">.  En arbeidstaker som tar opp kritikkverdige </w:t>
      </w:r>
      <w:proofErr w:type="gramStart"/>
      <w:r>
        <w:t>forhold</w:t>
      </w:r>
      <w:proofErr w:type="gramEnd"/>
      <w:r>
        <w:t xml:space="preserve"> kan regne med å møte </w:t>
      </w:r>
      <w:r>
        <w:lastRenderedPageBreak/>
        <w:t>motargumenter hvis kolleg</w:t>
      </w:r>
      <w:r w:rsidR="00313690">
        <w:t>a</w:t>
      </w:r>
      <w:r>
        <w:t xml:space="preserve">er og ledelse er uenig i kritikken. Det er en forutsetning at dette ikke får karakter av gjengjeldelse. </w:t>
      </w:r>
    </w:p>
    <w:p w14:paraId="3EC0CDB0" w14:textId="77777777" w:rsidR="00BD59E0" w:rsidRDefault="006060E2" w:rsidP="00BD59E0">
      <w:pPr>
        <w:spacing w:after="0" w:line="240" w:lineRule="auto"/>
      </w:pPr>
      <w:r>
        <w:t xml:space="preserve">Arbeidsgiver har en særlig plikt til å påse at den som har varslet har et fullt forsvarlig </w:t>
      </w:r>
      <w:proofErr w:type="spellStart"/>
      <w:r>
        <w:t>arbeidsmilø</w:t>
      </w:r>
      <w:proofErr w:type="spellEnd"/>
      <w:r>
        <w:t>.</w:t>
      </w:r>
    </w:p>
    <w:p w14:paraId="059FB57A" w14:textId="77777777" w:rsidR="00BD59E0" w:rsidRDefault="00BD59E0" w:rsidP="00BD59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Innsamling, lagring og bearbeiding av personopplysninger</w:t>
      </w:r>
    </w:p>
    <w:p w14:paraId="5B01C94F" w14:textId="77777777" w:rsidR="00BD59E0" w:rsidRDefault="00BD59E0" w:rsidP="00BD59E0">
      <w:pPr>
        <w:spacing w:after="0" w:line="240" w:lineRule="auto"/>
        <w:jc w:val="both"/>
      </w:pPr>
      <w:r>
        <w:t xml:space="preserve">Behandling av personopplysninger etter denne rutine, skal være i henhold til Personopplysnings-lovens krav. Mottatte varsel skal arkiveres i henhold til Arkivloven med forskrifter. </w:t>
      </w:r>
    </w:p>
    <w:p w14:paraId="6E94BA2E" w14:textId="77777777" w:rsidR="00BD59E0" w:rsidRDefault="00BD59E0" w:rsidP="00BD59E0">
      <w:pPr>
        <w:spacing w:after="0" w:line="240" w:lineRule="auto"/>
        <w:jc w:val="both"/>
      </w:pPr>
    </w:p>
    <w:p w14:paraId="5AB778C9" w14:textId="77777777" w:rsidR="00BD59E0" w:rsidRDefault="00BD59E0" w:rsidP="00BD59E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Rapportering</w:t>
      </w:r>
    </w:p>
    <w:p w14:paraId="4BA19D72" w14:textId="77777777" w:rsidR="00BD59E0" w:rsidRDefault="00BD59E0" w:rsidP="00BD59E0">
      <w:pPr>
        <w:spacing w:after="0" w:line="240" w:lineRule="auto"/>
        <w:jc w:val="both"/>
      </w:pPr>
      <w:r>
        <w:t>Rådmannen rapporterer til Arbeidsmiljøutvalget hvert år om det totale antall mottatte og oppfulgte varsler, gjennom årsrapport HMS.</w:t>
      </w:r>
    </w:p>
    <w:p w14:paraId="122203DF" w14:textId="77777777" w:rsidR="00BD59E0" w:rsidRDefault="00BD59E0" w:rsidP="00BD59E0">
      <w:pPr>
        <w:spacing w:after="0" w:line="240" w:lineRule="auto"/>
        <w:jc w:val="both"/>
        <w:rPr>
          <w:color w:val="C00000"/>
        </w:rPr>
      </w:pPr>
    </w:p>
    <w:p w14:paraId="3DFB333D" w14:textId="77777777" w:rsidR="00BD59E0" w:rsidRDefault="00BD59E0" w:rsidP="00BD59E0">
      <w:pPr>
        <w:spacing w:after="0" w:line="240" w:lineRule="auto"/>
        <w:jc w:val="both"/>
      </w:pPr>
    </w:p>
    <w:p w14:paraId="68E991F6" w14:textId="77777777" w:rsidR="00BD59E0" w:rsidRDefault="00BD59E0" w:rsidP="00BD59E0">
      <w:pPr>
        <w:spacing w:after="0" w:line="240" w:lineRule="auto"/>
        <w:jc w:val="both"/>
      </w:pPr>
    </w:p>
    <w:p w14:paraId="63916C4C" w14:textId="77777777" w:rsidR="00BD59E0" w:rsidRDefault="00BD59E0" w:rsidP="00BD59E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Referanser og henvisning til vedlegg</w:t>
      </w:r>
    </w:p>
    <w:p w14:paraId="5CF488F5" w14:textId="77777777" w:rsidR="00BD59E0" w:rsidRDefault="00BD59E0" w:rsidP="00BD59E0">
      <w:pPr>
        <w:spacing w:after="0" w:line="240" w:lineRule="auto"/>
        <w:jc w:val="both"/>
      </w:pPr>
      <w:r>
        <w:t>Arbeidsmiljøloven</w:t>
      </w:r>
    </w:p>
    <w:p w14:paraId="2C3707AE" w14:textId="77777777" w:rsidR="00BD59E0" w:rsidRDefault="00BD59E0" w:rsidP="00BD59E0">
      <w:pPr>
        <w:spacing w:after="0" w:line="240" w:lineRule="auto"/>
        <w:jc w:val="both"/>
      </w:pPr>
      <w:r>
        <w:t>Veileder fra KS – «Ytringsfrihet og varsling»</w:t>
      </w:r>
    </w:p>
    <w:p w14:paraId="562E6E88" w14:textId="77777777" w:rsidR="00BD59E0" w:rsidRDefault="00BD59E0" w:rsidP="00BD59E0">
      <w:pPr>
        <w:spacing w:after="0" w:line="240" w:lineRule="auto"/>
        <w:jc w:val="both"/>
      </w:pPr>
      <w:r>
        <w:t>NOU 2018:6</w:t>
      </w:r>
    </w:p>
    <w:p w14:paraId="4E534CD1" w14:textId="77777777" w:rsidR="00BD59E0" w:rsidRDefault="00BD59E0" w:rsidP="00BD59E0">
      <w:pPr>
        <w:spacing w:after="0" w:line="240" w:lineRule="auto"/>
        <w:jc w:val="both"/>
      </w:pPr>
      <w:r>
        <w:t>Forvaltningsloven</w:t>
      </w:r>
    </w:p>
    <w:p w14:paraId="6CB6DFF7" w14:textId="77777777" w:rsidR="00BD59E0" w:rsidRDefault="00BD59E0" w:rsidP="00BD59E0">
      <w:pPr>
        <w:spacing w:after="0" w:line="240" w:lineRule="auto"/>
        <w:jc w:val="both"/>
      </w:pPr>
      <w:r>
        <w:t>Personopplysningsloven</w:t>
      </w:r>
    </w:p>
    <w:p w14:paraId="3EBAF21A" w14:textId="77777777" w:rsidR="00BD59E0" w:rsidRDefault="00BD59E0" w:rsidP="00BD59E0">
      <w:pPr>
        <w:spacing w:after="0" w:line="240" w:lineRule="auto"/>
        <w:jc w:val="both"/>
      </w:pPr>
      <w:r>
        <w:t>Arkivloven</w:t>
      </w:r>
    </w:p>
    <w:p w14:paraId="24E6B487" w14:textId="77777777" w:rsidR="00BD59E0" w:rsidRDefault="00BD59E0" w:rsidP="00BD59E0">
      <w:pPr>
        <w:spacing w:after="0" w:line="240" w:lineRule="auto"/>
        <w:jc w:val="both"/>
      </w:pPr>
      <w:r>
        <w:t>Pressereglement (intranett)</w:t>
      </w:r>
    </w:p>
    <w:p w14:paraId="41A853CB" w14:textId="77777777" w:rsidR="00BD59E0" w:rsidRDefault="00BD59E0" w:rsidP="00BD59E0">
      <w:pPr>
        <w:spacing w:after="0" w:line="240" w:lineRule="auto"/>
        <w:jc w:val="both"/>
      </w:pPr>
      <w:r>
        <w:t>Personalreglement (intranett)</w:t>
      </w:r>
    </w:p>
    <w:p w14:paraId="71A367C9" w14:textId="77777777" w:rsidR="00BD59E0" w:rsidRDefault="00BD59E0" w:rsidP="00BD59E0">
      <w:pPr>
        <w:spacing w:after="0" w:line="240" w:lineRule="auto"/>
        <w:jc w:val="both"/>
      </w:pPr>
      <w:r>
        <w:t>Etiske retningslinjer (intranett)</w:t>
      </w:r>
    </w:p>
    <w:p w14:paraId="24D19071" w14:textId="77777777" w:rsidR="00BD59E0" w:rsidRDefault="00BD59E0" w:rsidP="00BD59E0">
      <w:pPr>
        <w:spacing w:after="0" w:line="240" w:lineRule="auto"/>
        <w:jc w:val="both"/>
      </w:pPr>
      <w:r>
        <w:t>Skjema for varsling (intranett)</w:t>
      </w:r>
    </w:p>
    <w:p w14:paraId="169F13CC" w14:textId="77777777" w:rsidR="00BD59E0" w:rsidRDefault="00BD59E0" w:rsidP="00BD59E0">
      <w:pPr>
        <w:spacing w:after="0" w:line="240" w:lineRule="auto"/>
        <w:jc w:val="both"/>
      </w:pPr>
      <w:r>
        <w:t>Skjema for oppfølging (intranett)</w:t>
      </w:r>
    </w:p>
    <w:p w14:paraId="6FC73D4B" w14:textId="77777777" w:rsidR="00BD59E0" w:rsidRDefault="00BD59E0" w:rsidP="00BD59E0">
      <w:pPr>
        <w:spacing w:after="0" w:line="240" w:lineRule="auto"/>
        <w:jc w:val="both"/>
        <w:rPr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</w:p>
    <w:p w14:paraId="49874B53" w14:textId="77777777" w:rsidR="00933E3E" w:rsidRDefault="00933E3E"/>
    <w:sectPr w:rsidR="00933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836"/>
    <w:multiLevelType w:val="hybridMultilevel"/>
    <w:tmpl w:val="E71E26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1696"/>
    <w:multiLevelType w:val="hybridMultilevel"/>
    <w:tmpl w:val="6256E698"/>
    <w:lvl w:ilvl="0" w:tplc="841462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Hei" w:eastAsia="SimHei" w:hAnsi="Symbol" w:hint="eastAsia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5713"/>
    <w:multiLevelType w:val="hybridMultilevel"/>
    <w:tmpl w:val="89CA9D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64277"/>
    <w:multiLevelType w:val="hybridMultilevel"/>
    <w:tmpl w:val="344E0D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F622CF"/>
    <w:multiLevelType w:val="hybridMultilevel"/>
    <w:tmpl w:val="FB8A86AE"/>
    <w:lvl w:ilvl="0" w:tplc="6ABE72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A72F5"/>
    <w:multiLevelType w:val="hybridMultilevel"/>
    <w:tmpl w:val="0448A4DA"/>
    <w:lvl w:ilvl="0" w:tplc="841462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Hei" w:eastAsia="SimHei" w:hAnsi="Symbol" w:hint="eastAsia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84F69"/>
    <w:multiLevelType w:val="hybridMultilevel"/>
    <w:tmpl w:val="7CC885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E1EF0"/>
    <w:multiLevelType w:val="hybridMultilevel"/>
    <w:tmpl w:val="4122108A"/>
    <w:lvl w:ilvl="0" w:tplc="841462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Hei" w:eastAsia="SimHei" w:hAnsi="Symbol" w:hint="eastAsia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17F4F"/>
    <w:multiLevelType w:val="hybridMultilevel"/>
    <w:tmpl w:val="96F6F048"/>
    <w:lvl w:ilvl="0" w:tplc="9B162C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37A74"/>
    <w:multiLevelType w:val="hybridMultilevel"/>
    <w:tmpl w:val="104ECF24"/>
    <w:lvl w:ilvl="0" w:tplc="841462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Hei" w:eastAsia="SimHei" w:hAnsi="Symbol" w:hint="eastAsia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2627565">
    <w:abstractNumId w:val="8"/>
  </w:num>
  <w:num w:numId="2" w16cid:durableId="1682125117">
    <w:abstractNumId w:val="9"/>
  </w:num>
  <w:num w:numId="3" w16cid:durableId="687146435">
    <w:abstractNumId w:val="2"/>
  </w:num>
  <w:num w:numId="4" w16cid:durableId="970861813">
    <w:abstractNumId w:val="5"/>
  </w:num>
  <w:num w:numId="5" w16cid:durableId="2066709631">
    <w:abstractNumId w:val="4"/>
  </w:num>
  <w:num w:numId="6" w16cid:durableId="1703899897">
    <w:abstractNumId w:val="3"/>
  </w:num>
  <w:num w:numId="7" w16cid:durableId="201598055">
    <w:abstractNumId w:val="7"/>
  </w:num>
  <w:num w:numId="8" w16cid:durableId="1028943336">
    <w:abstractNumId w:val="1"/>
  </w:num>
  <w:num w:numId="9" w16cid:durableId="839660167">
    <w:abstractNumId w:val="6"/>
  </w:num>
  <w:num w:numId="10" w16cid:durableId="269942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E0"/>
    <w:rsid w:val="00040B5B"/>
    <w:rsid w:val="000B2488"/>
    <w:rsid w:val="00313690"/>
    <w:rsid w:val="006060E2"/>
    <w:rsid w:val="00667D62"/>
    <w:rsid w:val="00933E3E"/>
    <w:rsid w:val="00A41D38"/>
    <w:rsid w:val="00BD59E0"/>
    <w:rsid w:val="00C2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4BD5"/>
  <w15:chartTrackingRefBased/>
  <w15:docId w15:val="{C6B827A1-D4FC-4FC6-A6B1-EA301AB3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unhideWhenUsed/>
    <w:rsid w:val="00BD59E0"/>
    <w:rPr>
      <w:color w:val="0000FF"/>
      <w:u w:val="single"/>
    </w:rPr>
  </w:style>
  <w:style w:type="paragraph" w:styleId="Bunntekst">
    <w:name w:val="footer"/>
    <w:basedOn w:val="Normal"/>
    <w:link w:val="BunntekstTegn"/>
    <w:semiHidden/>
    <w:unhideWhenUsed/>
    <w:rsid w:val="00BD59E0"/>
    <w:pPr>
      <w:keepLines/>
      <w:tabs>
        <w:tab w:val="center" w:pos="4320"/>
        <w:tab w:val="right" w:pos="8640"/>
      </w:tabs>
      <w:spacing w:after="0" w:line="240" w:lineRule="atLeast"/>
    </w:pPr>
    <w:rPr>
      <w:rFonts w:ascii="Times New Roman" w:eastAsia="Times New Roman" w:hAnsi="Times New Roman"/>
      <w:spacing w:val="-5"/>
      <w:sz w:val="24"/>
      <w:szCs w:val="24"/>
      <w:lang w:eastAsia="nb-NO"/>
    </w:rPr>
  </w:style>
  <w:style w:type="character" w:customStyle="1" w:styleId="BunntekstTegn">
    <w:name w:val="Bunntekst Tegn"/>
    <w:link w:val="Bunntekst"/>
    <w:semiHidden/>
    <w:rsid w:val="00BD59E0"/>
    <w:rPr>
      <w:rFonts w:ascii="Times New Roman" w:eastAsia="Times New Roman" w:hAnsi="Times New Roman"/>
      <w:spacing w:val="-5"/>
      <w:sz w:val="24"/>
      <w:szCs w:val="24"/>
    </w:rPr>
  </w:style>
  <w:style w:type="paragraph" w:customStyle="1" w:styleId="Refheading">
    <w:name w:val="Refheading"/>
    <w:basedOn w:val="Normal"/>
    <w:rsid w:val="00BD59E0"/>
    <w:pPr>
      <w:tabs>
        <w:tab w:val="left" w:pos="3119"/>
        <w:tab w:val="left" w:pos="6946"/>
      </w:tabs>
      <w:spacing w:after="0" w:line="240" w:lineRule="auto"/>
    </w:pPr>
    <w:rPr>
      <w:rFonts w:ascii="LinePrinter" w:eastAsia="Times New Roman" w:hAnsi="LinePrinter"/>
      <w:sz w:val="17"/>
      <w:szCs w:val="20"/>
      <w:lang w:eastAsia="nb-NO"/>
    </w:rPr>
  </w:style>
  <w:style w:type="character" w:customStyle="1" w:styleId="Brevtopp">
    <w:name w:val="Brevtopp"/>
    <w:rsid w:val="00BD59E0"/>
    <w:rPr>
      <w:rFonts w:ascii="Arial" w:hAnsi="Arial" w:cs="Arial" w:hint="default"/>
      <w:color w:val="000000"/>
      <w:sz w:val="20"/>
    </w:rPr>
  </w:style>
  <w:style w:type="table" w:styleId="Tabellrutenett">
    <w:name w:val="Table Grid"/>
    <w:basedOn w:val="Vanligtabell"/>
    <w:rsid w:val="00BD59E0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vdata.no/dokument/NL/lov/2005-06-17-62?q=arbeidsmilj%C3%B8loven%20varsling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2142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 Kommune</Company>
  <LinksUpToDate>false</LinksUpToDate>
  <CharactersWithSpaces>13469</CharactersWithSpaces>
  <SharedDoc>false</SharedDoc>
  <HLinks>
    <vt:vector size="6" baseType="variant">
      <vt:variant>
        <vt:i4>6881385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https://lovdata.no/dokument/NL/lov/2005-06-17-62?q=arbeidsmilj%C3%B8loven%20varsling%20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Mari Haug</dc:creator>
  <cp:keywords/>
  <cp:lastModifiedBy>Vikar - Servicetorget</cp:lastModifiedBy>
  <cp:revision>2</cp:revision>
  <dcterms:created xsi:type="dcterms:W3CDTF">2022-06-03T07:18:00Z</dcterms:created>
  <dcterms:modified xsi:type="dcterms:W3CDTF">2022-06-03T07:18:00Z</dcterms:modified>
</cp:coreProperties>
</file>